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Конституціоналізм в Україні: зародження та основні етапи</w:t>
      </w:r>
    </w:p>
    <w:p>
      <w:pPr>
        <w:spacing w:before="0" w:after="160" w:line="240"/>
        <w:ind w:right="0" w:left="0" w:firstLine="0"/>
        <w:jc w:val="both"/>
        <w:rPr>
          <w:rFonts w:ascii="Cambria" w:hAnsi="Cambria" w:cs="Cambria" w:eastAsia="Cambria"/>
          <w:color w:val="auto"/>
          <w:spacing w:val="0"/>
          <w:position w:val="0"/>
          <w:sz w:val="28"/>
          <w:shd w:fill="auto" w:val="clear"/>
        </w:rPr>
      </w:pPr>
    </w:p>
    <w:p>
      <w:pPr>
        <w:spacing w:before="0" w:after="160" w:line="240"/>
        <w:ind w:right="0" w:left="0" w:firstLine="709"/>
        <w:jc w:val="both"/>
        <w:rPr>
          <w:rFonts w:ascii="Cambria" w:hAnsi="Cambria" w:cs="Cambria" w:eastAsia="Cambria"/>
          <w:i/>
          <w:color w:val="auto"/>
          <w:spacing w:val="0"/>
          <w:position w:val="0"/>
          <w:sz w:val="28"/>
          <w:shd w:fill="auto" w:val="clear"/>
        </w:rPr>
      </w:pPr>
      <w:r>
        <w:rPr>
          <w:rFonts w:ascii="Cambria" w:hAnsi="Cambria" w:cs="Cambria" w:eastAsia="Cambria"/>
          <w:b/>
          <w:i/>
          <w:color w:val="auto"/>
          <w:spacing w:val="0"/>
          <w:position w:val="0"/>
          <w:sz w:val="28"/>
          <w:shd w:fill="auto" w:val="clear"/>
        </w:rPr>
        <w:t xml:space="preserve">Карина ЧАБАНЕНКО </w:t>
      </w:r>
    </w:p>
    <w:p>
      <w:pPr>
        <w:spacing w:before="0" w:after="160" w:line="240"/>
        <w:ind w:right="0" w:left="0" w:firstLine="709"/>
        <w:jc w:val="both"/>
        <w:rPr>
          <w:rFonts w:ascii="Cambria" w:hAnsi="Cambria" w:cs="Cambria" w:eastAsia="Cambria"/>
          <w:i/>
          <w:color w:val="auto"/>
          <w:spacing w:val="0"/>
          <w:position w:val="0"/>
          <w:sz w:val="28"/>
          <w:shd w:fill="auto" w:val="clear"/>
        </w:rPr>
      </w:pPr>
      <w:r>
        <w:rPr>
          <w:rFonts w:ascii="Cambria" w:hAnsi="Cambria" w:cs="Cambria" w:eastAsia="Cambria"/>
          <w:i/>
          <w:color w:val="auto"/>
          <w:spacing w:val="0"/>
          <w:position w:val="0"/>
          <w:sz w:val="28"/>
          <w:shd w:fill="auto" w:val="clear"/>
        </w:rPr>
        <w:t xml:space="preserve">Черкаський інститут пожежної безпеки імені Героїв Чорнобиля Національного університету цивільного захисту України</w:t>
      </w:r>
    </w:p>
    <w:p>
      <w:pPr>
        <w:spacing w:before="0" w:after="160" w:line="240"/>
        <w:ind w:right="0" w:left="0" w:firstLine="709"/>
        <w:jc w:val="both"/>
        <w:rPr>
          <w:rFonts w:ascii="Cambria" w:hAnsi="Cambria" w:cs="Cambria" w:eastAsia="Cambria"/>
          <w:i/>
          <w:color w:val="auto"/>
          <w:spacing w:val="0"/>
          <w:position w:val="0"/>
          <w:sz w:val="28"/>
          <w:shd w:fill="auto" w:val="clear"/>
        </w:rPr>
      </w:pPr>
      <w:r>
        <w:rPr>
          <w:rFonts w:ascii="Cambria" w:hAnsi="Cambria" w:cs="Cambria" w:eastAsia="Cambria"/>
          <w:b/>
          <w:i/>
          <w:color w:val="auto"/>
          <w:spacing w:val="0"/>
          <w:position w:val="0"/>
          <w:sz w:val="28"/>
          <w:shd w:fill="auto" w:val="clear"/>
        </w:rPr>
        <w:t xml:space="preserve">НК </w:t>
      </w:r>
      <w:r>
        <w:rPr>
          <w:rFonts w:ascii="Cambria" w:hAnsi="Cambria" w:cs="Cambria" w:eastAsia="Cambria"/>
          <w:b/>
          <w:i/>
          <w:color w:val="auto"/>
          <w:spacing w:val="0"/>
          <w:position w:val="0"/>
          <w:sz w:val="28"/>
          <w:shd w:fill="auto" w:val="clear"/>
        </w:rPr>
        <w:t xml:space="preserve">–</w:t>
      </w:r>
      <w:r>
        <w:rPr>
          <w:rFonts w:ascii="Cambria" w:hAnsi="Cambria" w:cs="Cambria" w:eastAsia="Cambria"/>
          <w:b/>
          <w:i/>
          <w:color w:val="auto"/>
          <w:spacing w:val="0"/>
          <w:position w:val="0"/>
          <w:sz w:val="28"/>
          <w:shd w:fill="auto" w:val="clear"/>
        </w:rPr>
        <w:t xml:space="preserve"> </w:t>
      </w:r>
      <w:r>
        <w:rPr>
          <w:rFonts w:ascii="Cambria" w:hAnsi="Cambria" w:cs="Cambria" w:eastAsia="Cambria"/>
          <w:b/>
          <w:i/>
          <w:color w:val="auto"/>
          <w:spacing w:val="0"/>
          <w:position w:val="0"/>
          <w:sz w:val="28"/>
          <w:shd w:fill="auto" w:val="clear"/>
        </w:rPr>
        <w:t xml:space="preserve">Ольга Дулгерова</w:t>
      </w:r>
      <w:r>
        <w:rPr>
          <w:rFonts w:ascii="Cambria" w:hAnsi="Cambria" w:cs="Cambria" w:eastAsia="Cambria"/>
          <w:i/>
          <w:color w:val="auto"/>
          <w:spacing w:val="0"/>
          <w:position w:val="0"/>
          <w:sz w:val="28"/>
          <w:shd w:fill="auto" w:val="clear"/>
        </w:rPr>
        <w:t xml:space="preserve"> к. і. н., доцент </w:t>
      </w:r>
    </w:p>
    <w:p>
      <w:pPr>
        <w:spacing w:before="0" w:after="160" w:line="240"/>
        <w:ind w:right="0" w:left="0" w:firstLine="709"/>
        <w:jc w:val="both"/>
        <w:rPr>
          <w:rFonts w:ascii="Cambria" w:hAnsi="Cambria" w:cs="Cambria" w:eastAsia="Cambria"/>
          <w:i/>
          <w:color w:val="auto"/>
          <w:spacing w:val="0"/>
          <w:position w:val="0"/>
          <w:sz w:val="28"/>
          <w:shd w:fill="auto" w:val="clear"/>
        </w:rPr>
      </w:pPr>
      <w:r>
        <w:rPr>
          <w:rFonts w:ascii="Cambria" w:hAnsi="Cambria" w:cs="Cambria" w:eastAsia="Cambria"/>
          <w:i/>
          <w:color w:val="auto"/>
          <w:spacing w:val="0"/>
          <w:position w:val="0"/>
          <w:sz w:val="28"/>
          <w:shd w:fill="auto" w:val="clear"/>
        </w:rPr>
        <w:t xml:space="preserve">Черкаський інститут пожежної безпеки імені Героїв Чорнобиля Національного університету цивільного захисту України</w:t>
      </w:r>
    </w:p>
    <w:p>
      <w:pPr>
        <w:spacing w:before="0" w:after="160" w:line="240"/>
        <w:ind w:right="0" w:left="0" w:firstLine="709"/>
        <w:jc w:val="both"/>
        <w:rPr>
          <w:rFonts w:ascii="Cambria" w:hAnsi="Cambria" w:cs="Cambria" w:eastAsia="Cambria"/>
          <w:i/>
          <w:color w:val="auto"/>
          <w:spacing w:val="0"/>
          <w:position w:val="0"/>
          <w:sz w:val="28"/>
          <w:shd w:fill="auto" w:val="clear"/>
        </w:rPr>
      </w:pP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У сучасному державно-правовому дискурсі конституціоналізм розглядається як багатогранна сутність. Це частина світових культурних цінностей, в кожній країні. Слід зазначити, що ідеї конституційної, або  обмеженої монархії, набули своєї популярності у Європі близько XVIII століття. </w:t>
      </w:r>
      <w:r>
        <w:rPr>
          <w:rFonts w:ascii="Calibri" w:hAnsi="Calibri" w:cs="Calibri" w:eastAsia="Calibri"/>
          <w:color w:val="000000"/>
          <w:spacing w:val="0"/>
          <w:position w:val="0"/>
          <w:sz w:val="28"/>
          <w:shd w:fill="auto" w:val="clear"/>
        </w:rPr>
        <w:t xml:space="preserve">[1]</w:t>
      </w:r>
      <w:r>
        <w:rPr>
          <w:rFonts w:ascii="Cambria" w:hAnsi="Cambria" w:cs="Cambria" w:eastAsia="Cambria"/>
          <w:color w:val="000000"/>
          <w:spacing w:val="0"/>
          <w:position w:val="0"/>
          <w:sz w:val="28"/>
          <w:shd w:fill="auto" w:val="clear"/>
        </w:rPr>
        <w:t xml:space="preserve">Сучасна наукова доктрина знаходиться під впливом конституціоналізму щодо філософії, політики і права. Юридичне значення конституціоналізму передбачає нормативне закріплення та практичне застосування конституційних цінностей та принципів із розвитком відповідної регулятивної методології та механізмів. Конституціоналізм містить в собі конституційні ідеї, конституцію, політичний режим, структуру захисту конституційного ладу і самої конституції. Конституціоналізм являє собою як нормативно-правові явища, так і вчення про конституцію, систему знань у галузі конституційного права, а також правову політику. </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Конституціоналізм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це теорія і практика конституційного формування. Він представляє собою певну систему конституційно-правових відносин, які мають у загальному вигляді влади народу, його незалежність. Конституціоналізм складна система утворення з характерними йому структурними і функціональними особливостями, які не можна порівнювати з конституційним законодавством. Елементами конституціоналізму є: фактична і юридична конституція, конституційна теорія, конституційні відносини, конституційна правосвідомість, конституційна законність і правопорядок.</w:t>
      </w:r>
      <w:r>
        <w:rPr>
          <w:rFonts w:ascii="Cambria" w:hAnsi="Cambria" w:cs="Cambria" w:eastAsia="Cambria"/>
          <w:color w:val="000000"/>
          <w:spacing w:val="0"/>
          <w:position w:val="0"/>
          <w:sz w:val="28"/>
          <w:shd w:fill="auto" w:val="clear"/>
        </w:rPr>
        <w:t xml:space="preserve">[2]</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Значною складовою конституціоналізму є парламентаризм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система яка  формує діяльність верховного представницького органу, держави, а також політико-державних відносин та інститутів. Парламентаризм характеризується низкою критеріїв до представницького правління, які здійснюють належне виконання законодавчої функції та гарантують внутрішню обмеженість конституційної системи правління. Це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вільні та конкурентні вибори, в результаті чого парламентар наділяється представницькою владою; вільне виконання ними представницьких функцій та забезпечення парламентського імунітету. </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Конституціоналізм характерний для сучасних демократичних країн світу. В той же час конституціоналізм - це особливе історичне явище, так як він розглядається як розвиток та прогрес минулих епох, які знайшли своє відображення у сучасній конституційно-правовій думці.</w:t>
      </w:r>
      <w:r>
        <w:rPr>
          <w:rFonts w:ascii="Cambria" w:hAnsi="Cambria" w:cs="Cambria" w:eastAsia="Cambria"/>
          <w:color w:val="000000"/>
          <w:spacing w:val="0"/>
          <w:position w:val="0"/>
          <w:sz w:val="28"/>
          <w:shd w:fill="auto" w:val="clear"/>
        </w:rPr>
        <w:t xml:space="preserve">[2]</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Ідеї конституціоналізму пройшли кілька етапів розвитку:</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Доантичний етап. Проголошені основні загальнолюдські цінності: поділ влади, ідея демократичної держави, неупередженість суду. </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Античний етап. Період конституційного права також не виступає єдиною кодифікованою системою, а існує елементами в системі публічного права, але із зазначенням основних законів і особливих прийомів їх кодифікації.</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Середньовічний етап. Він відзначався складною системою влади, де роль монархів, феодалів, церкви та міських установ була нерівномірно збалансована. Також цей період був часом появи ряду інститутів та концепцій, які пізніше стали складовими частинами конституціоналізму. </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Четвертий етап. Пов'язаний з поширенням конституційних режимів в Європі, проголошенням принципів народного суверенітету, закріпленням форм правління, форм державного устрою, принципу організації системи вищих органів державної влади і органів місцевого самоврядування, принципів поділу влади, багатопартійності, політичних прав і свобод, в тому числі загального виборчого права, наданням права голосу жінкам.</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П'ятий етап. Розвиток ідей конституціоналізму, який пов'язаний з конституційним самовизначенням, закріпленням парламентських представницьких систем, принципів народного суверенітету, народовладдя, народного представництва через парламентські системи реалізації владних повноважень, комплексних підходів до звичаїв громадян на рівні міжнародних правових стандартів.  </w:t>
      </w:r>
    </w:p>
    <w:p>
      <w:pPr>
        <w:spacing w:before="0" w:after="160" w:line="240"/>
        <w:ind w:right="0" w:left="0" w:firstLine="709"/>
        <w:jc w:val="both"/>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Отже, конституціоналізм є важливою частиною сучасної політичної та правової системи зародження якого відноситься до другої половини ХVІ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середини ХVІІ ст., пройшов тривалий і складний шлях розвитку. Цей процес супроводжувався створенням та удосконаленням конституцій, визначенням основних принципів правового регулювання та розвитком конституційних інститутів. Сучасний конституціоналізм покликаний забезпечувати правопорядок та захист прав і свобод кожного громадянина, забезпечити рівність перед законом, обмежити можливості зловживання владою та розробити ефективну систему розподілу та балансу влади. Він є основою демократичного суспільства і гарантом його функціонування. Конституціоналізм є ключовим інструментом в розвитку правової держави та забезпеченні захисту прав і свобод громадян.</w:t>
      </w:r>
    </w:p>
    <w:p>
      <w:pPr>
        <w:spacing w:before="0" w:after="160" w:line="240"/>
        <w:ind w:right="0" w:left="0" w:firstLine="709"/>
        <w:jc w:val="both"/>
        <w:rPr>
          <w:rFonts w:ascii="Cambria" w:hAnsi="Cambria" w:cs="Cambria" w:eastAsia="Cambria"/>
          <w:color w:val="auto"/>
          <w:spacing w:val="0"/>
          <w:position w:val="0"/>
          <w:sz w:val="28"/>
          <w:shd w:fill="auto" w:val="clear"/>
        </w:rPr>
      </w:pPr>
    </w:p>
    <w:p>
      <w:pPr>
        <w:spacing w:before="0" w:after="160" w:line="240"/>
        <w:ind w:right="0" w:left="0" w:firstLine="709"/>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СПИСОК ЛІТЕРАТУРИ:</w:t>
      </w:r>
    </w:p>
    <w:p>
      <w:pPr>
        <w:spacing w:before="0" w:after="160" w:line="240"/>
        <w:ind w:right="0" w:left="0" w:firstLine="709"/>
        <w:jc w:val="both"/>
        <w:rPr>
          <w:rFonts w:ascii="Cambria" w:hAnsi="Cambria" w:cs="Cambria" w:eastAsia="Cambria"/>
          <w:b/>
          <w:color w:val="auto"/>
          <w:spacing w:val="0"/>
          <w:position w:val="0"/>
          <w:sz w:val="28"/>
          <w:shd w:fill="auto" w:val="clear"/>
        </w:rPr>
      </w:pPr>
    </w:p>
    <w:p>
      <w:pPr>
        <w:spacing w:before="0" w:after="160" w:line="240"/>
        <w:ind w:right="0" w:left="0" w:firstLine="709"/>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1. </w:t>
      </w:r>
      <w:r>
        <w:rPr>
          <w:rFonts w:ascii="Cambria" w:hAnsi="Cambria" w:cs="Cambria" w:eastAsia="Cambria"/>
          <w:color w:val="auto"/>
          <w:spacing w:val="0"/>
          <w:position w:val="0"/>
          <w:sz w:val="28"/>
          <w:shd w:fill="auto" w:val="clear"/>
        </w:rPr>
        <w:t xml:space="preserve">ЄФРЕМОВА. Н. В., УКРАЇНСЬКИЙ КОНСТИТУЦІОНАЛІЗМ: ІСТОРІЯ ТА ПЕРСПЕКТИВИ РОЗВИТКУ. Навчально-методичний посібник. НАЦІОНАЛЬНИЙ УНІВЕРСИТЕТ</w:t>
      </w:r>
      <w:r>
        <w:rPr>
          <w:rFonts w:ascii="Cambria" w:hAnsi="Cambria" w:cs="Cambria" w:eastAsia="Cambria"/>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ОДЕСЬКА ЮРИДИЧНА АКАДЕМІЯ</w:t>
      </w:r>
      <w:r>
        <w:rPr>
          <w:rFonts w:ascii="Cambria" w:hAnsi="Cambria" w:cs="Cambria" w:eastAsia="Cambria"/>
          <w:color w:val="auto"/>
          <w:spacing w:val="0"/>
          <w:position w:val="0"/>
          <w:sz w:val="28"/>
          <w:shd w:fill="auto" w:val="clear"/>
        </w:rPr>
        <w:t xml:space="preserve">». </w:t>
      </w:r>
      <w:r>
        <w:rPr>
          <w:rFonts w:ascii="Cambria" w:hAnsi="Cambria" w:cs="Cambria" w:eastAsia="Cambria"/>
          <w:color w:val="auto"/>
          <w:spacing w:val="0"/>
          <w:position w:val="0"/>
          <w:sz w:val="28"/>
          <w:shd w:fill="auto" w:val="clear"/>
        </w:rPr>
        <w:t xml:space="preserve">ОДЕСА. 2022. С. 3. </w:t>
      </w:r>
    </w:p>
    <w:p>
      <w:pPr>
        <w:spacing w:before="0" w:after="160" w:line="240"/>
        <w:ind w:right="0" w:left="0" w:firstLine="709"/>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2. </w:t>
      </w:r>
      <w:r>
        <w:rPr>
          <w:rFonts w:ascii="Cambria" w:hAnsi="Cambria" w:cs="Cambria" w:eastAsia="Cambria"/>
          <w:color w:val="auto"/>
          <w:spacing w:val="0"/>
          <w:position w:val="0"/>
          <w:sz w:val="28"/>
          <w:shd w:fill="auto" w:val="clear"/>
        </w:rPr>
        <w:t xml:space="preserve">КОЗАЧЕНКО. А. І., Історія розвитку конституціоналізму в Україні. Навчальний посібник. Полтавський юридичний інститут Національного юридичного університету імені Ярослава Мудрого. Полтава. 2020. С. 8-11.</w:t>
      </w:r>
    </w:p>
    <w:p>
      <w:pPr>
        <w:spacing w:before="0" w:after="160" w:line="240"/>
        <w:ind w:right="0" w:left="0" w:firstLine="709"/>
        <w:jc w:val="both"/>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