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EC" w:rsidRDefault="001C2EEC" w:rsidP="001C2EE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УДК 614.841</w:t>
      </w:r>
    </w:p>
    <w:p w:rsidR="001C2EEC" w:rsidRDefault="001C2EEC" w:rsidP="001C2EE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1C2EEC" w:rsidRDefault="001C2EEC" w:rsidP="001C2E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1C2EEC">
        <w:rPr>
          <w:rFonts w:ascii="Times New Roman" w:eastAsia="Times New Roman" w:hAnsi="Times New Roman" w:cs="Times New Roman"/>
          <w:b/>
          <w:lang w:val="uk-UA" w:eastAsia="ru-RU"/>
        </w:rPr>
        <w:t>АНАЛІЗ ВИНИКНЕННЯ ПОЖЕЖ У ЕЛЕКТРОАВТОМОБІЛЯХ</w:t>
      </w:r>
    </w:p>
    <w:p w:rsidR="001C2EEC" w:rsidRPr="00992EB6" w:rsidRDefault="004D74C1" w:rsidP="001C2E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992EB6">
        <w:rPr>
          <w:rFonts w:ascii="Times New Roman" w:eastAsia="Times New Roman" w:hAnsi="Times New Roman" w:cs="Times New Roman"/>
          <w:lang w:val="uk-UA" w:eastAsia="ru-RU"/>
        </w:rPr>
        <w:t>Чабанов</w:t>
      </w:r>
      <w:proofErr w:type="spellEnd"/>
      <w:r w:rsidRPr="00992EB6">
        <w:rPr>
          <w:rFonts w:ascii="Times New Roman" w:eastAsia="Times New Roman" w:hAnsi="Times New Roman" w:cs="Times New Roman"/>
          <w:lang w:val="uk-UA" w:eastAsia="ru-RU"/>
        </w:rPr>
        <w:t xml:space="preserve"> М. Ю.</w:t>
      </w:r>
      <w:r w:rsidR="00992EB6" w:rsidRPr="00992EB6">
        <w:rPr>
          <w:rFonts w:ascii="Times New Roman" w:eastAsia="Times New Roman" w:hAnsi="Times New Roman" w:cs="Times New Roman"/>
          <w:lang w:val="uk-UA" w:eastAsia="ru-RU"/>
        </w:rPr>
        <w:t>, Бойко О. П.</w:t>
      </w:r>
    </w:p>
    <w:p w:rsidR="00992EB6" w:rsidRDefault="00992EB6" w:rsidP="001C2E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992EB6">
        <w:rPr>
          <w:rFonts w:ascii="Times New Roman" w:eastAsia="Times New Roman" w:hAnsi="Times New Roman" w:cs="Times New Roman"/>
          <w:lang w:val="uk-UA" w:eastAsia="ru-RU"/>
        </w:rPr>
        <w:t>Григор’ян</w:t>
      </w:r>
      <w:proofErr w:type="spellEnd"/>
      <w:r w:rsidRPr="00992EB6">
        <w:rPr>
          <w:rFonts w:ascii="Times New Roman" w:eastAsia="Times New Roman" w:hAnsi="Times New Roman" w:cs="Times New Roman"/>
          <w:lang w:val="uk-UA" w:eastAsia="ru-RU"/>
        </w:rPr>
        <w:t xml:space="preserve"> М. Б.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доцент кафедри тактики та аварійно-рятувальних робіт факультету оперативних сил кандидат технічних наук</w:t>
      </w:r>
    </w:p>
    <w:p w:rsidR="00992EB6" w:rsidRPr="00992EB6" w:rsidRDefault="00992EB6" w:rsidP="001C2E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Черкаський інститут пожежної безпеки імені Героїв Чорнобиля НУЦЗ України</w:t>
      </w:r>
    </w:p>
    <w:p w:rsidR="0095502C" w:rsidRPr="001C2EEC" w:rsidRDefault="0095502C" w:rsidP="004D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6504CD" w:rsidRPr="001C2EEC" w:rsidRDefault="00BC3AA6" w:rsidP="004D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C3AA6">
        <w:rPr>
          <w:rFonts w:ascii="Times New Roman" w:eastAsia="Times New Roman" w:hAnsi="Times New Roman" w:cs="Times New Roman"/>
          <w:lang w:val="uk-UA" w:eastAsia="ru-RU"/>
        </w:rPr>
        <w:t>Серед пожеж усіх колісних тран</w:t>
      </w:r>
      <w:r w:rsidR="003914FC">
        <w:rPr>
          <w:rFonts w:ascii="Times New Roman" w:eastAsia="Times New Roman" w:hAnsi="Times New Roman" w:cs="Times New Roman"/>
          <w:lang w:val="uk-UA" w:eastAsia="ru-RU"/>
        </w:rPr>
        <w:t xml:space="preserve">спортних засобів особливу увагу </w:t>
      </w:r>
      <w:r w:rsidRPr="00BC3AA6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>ривертають пожежі електромоб</w:t>
      </w:r>
      <w:r w:rsidRPr="001C2EEC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val="uk-UA" w:eastAsia="ru-RU"/>
        </w:rPr>
        <w:t>лів</w:t>
      </w:r>
      <w:r w:rsidRPr="00BC3AA6">
        <w:rPr>
          <w:rFonts w:ascii="Times New Roman" w:eastAsia="Times New Roman" w:hAnsi="Times New Roman" w:cs="Times New Roman"/>
          <w:lang w:val="uk-UA" w:eastAsia="ru-RU"/>
        </w:rPr>
        <w:t>.</w:t>
      </w:r>
      <w:r w:rsidR="004D74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C2EEC" w:rsidRPr="001C2EEC">
        <w:rPr>
          <w:rFonts w:ascii="Times New Roman" w:eastAsia="Times New Roman" w:hAnsi="Times New Roman" w:cs="Times New Roman"/>
          <w:lang w:val="uk-UA" w:eastAsia="ru-RU"/>
        </w:rPr>
        <w:t>Слід враховувати, що загоряння електромобіля - більш складна проблема, ніж загоряння звичайного авто. Справа в тому, що в більшості електрокарів літієві акумулятори. Літій дуже активно вступає в реакцію з водою, тому спроба загасити електромобіль водою може привести до сумних наслідків.</w:t>
      </w:r>
      <w:r w:rsidR="004D74C1">
        <w:rPr>
          <w:rFonts w:ascii="Times New Roman" w:eastAsia="Times New Roman" w:hAnsi="Times New Roman" w:cs="Times New Roman"/>
          <w:lang w:val="uk-UA" w:eastAsia="ru-RU"/>
        </w:rPr>
        <w:t xml:space="preserve"> У світі до сьогодні не розроблена дієва методика гасіння таких пожеж.</w:t>
      </w:r>
      <w:r w:rsidR="001C2EEC" w:rsidRPr="001C2EEC">
        <w:rPr>
          <w:rFonts w:ascii="Times New Roman" w:eastAsia="Times New Roman" w:hAnsi="Times New Roman" w:cs="Times New Roman"/>
          <w:lang w:val="uk-UA" w:eastAsia="ru-RU"/>
        </w:rPr>
        <w:t xml:space="preserve"> Норвезьким пожежним довелося використовувати спеціальний пінний вогнегасник для ліквідації пожежі. Здатність до самозаймання при нормальних умовах зарядки, </w:t>
      </w:r>
      <w:proofErr w:type="spellStart"/>
      <w:r w:rsidR="001C2EEC" w:rsidRPr="001C2EEC">
        <w:rPr>
          <w:rFonts w:ascii="Times New Roman" w:eastAsia="Times New Roman" w:hAnsi="Times New Roman" w:cs="Times New Roman"/>
          <w:lang w:val="uk-UA" w:eastAsia="ru-RU"/>
        </w:rPr>
        <w:t>парковки</w:t>
      </w:r>
      <w:proofErr w:type="spellEnd"/>
      <w:r w:rsidR="001C2EEC" w:rsidRPr="001C2EEC">
        <w:rPr>
          <w:rFonts w:ascii="Times New Roman" w:eastAsia="Times New Roman" w:hAnsi="Times New Roman" w:cs="Times New Roman"/>
          <w:lang w:val="uk-UA" w:eastAsia="ru-RU"/>
        </w:rPr>
        <w:t xml:space="preserve"> і водіння, обумовлена тепловим розгоном акумуляторної батареї, що робить пожежі електромобілів унікальним явищем в порівнянні з бензиновими моделями. Говорити, що електромобілі небезпечніше бензинов</w:t>
      </w:r>
      <w:r w:rsidR="006504CD">
        <w:rPr>
          <w:rFonts w:ascii="Times New Roman" w:eastAsia="Times New Roman" w:hAnsi="Times New Roman" w:cs="Times New Roman"/>
          <w:lang w:val="uk-UA" w:eastAsia="ru-RU"/>
        </w:rPr>
        <w:t xml:space="preserve">их або дизельних, поки складно </w:t>
      </w:r>
      <w:r w:rsidR="001C2EEC" w:rsidRPr="001C2EEC">
        <w:rPr>
          <w:rFonts w:ascii="Times New Roman" w:eastAsia="Times New Roman" w:hAnsi="Times New Roman" w:cs="Times New Roman"/>
          <w:lang w:val="uk-UA" w:eastAsia="ru-RU"/>
        </w:rPr>
        <w:t>через недост</w:t>
      </w:r>
      <w:r>
        <w:rPr>
          <w:rFonts w:ascii="Times New Roman" w:eastAsia="Times New Roman" w:hAnsi="Times New Roman" w:cs="Times New Roman"/>
          <w:lang w:val="uk-UA" w:eastAsia="ru-RU"/>
        </w:rPr>
        <w:t>атню кількість статистики.</w:t>
      </w:r>
    </w:p>
    <w:p w:rsidR="00AE67D4" w:rsidRPr="0095502C" w:rsidRDefault="00AE67D4" w:rsidP="004D74C1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Якщо ж при гасінні електромобіля використовувати воду, то пожежним, внаслідок виділення токсичних речовин при реакції літію з водою, потрібно обов'язково використовувати засоби індивідуального захисту органів дихання.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Крім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того, в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цьому</w:t>
      </w:r>
      <w:proofErr w:type="spellEnd"/>
      <w:r w:rsidR="003914FC"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914FC" w:rsidRPr="0095502C">
        <w:rPr>
          <w:rFonts w:ascii="Times New Roman" w:hAnsi="Times New Roman" w:cs="Times New Roman"/>
          <w:shd w:val="clear" w:color="auto" w:fill="FFFFFF"/>
        </w:rPr>
        <w:t>випадку</w:t>
      </w:r>
      <w:proofErr w:type="spellEnd"/>
      <w:r w:rsidR="003914FC"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914FC" w:rsidRPr="0095502C">
        <w:rPr>
          <w:rFonts w:ascii="Times New Roman" w:hAnsi="Times New Roman" w:cs="Times New Roman"/>
          <w:shd w:val="clear" w:color="auto" w:fill="FFFFFF"/>
        </w:rPr>
        <w:t>необхідно</w:t>
      </w:r>
      <w:proofErr w:type="spellEnd"/>
      <w:r w:rsidR="003914FC"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914FC" w:rsidRPr="0095502C">
        <w:rPr>
          <w:rFonts w:ascii="Times New Roman" w:hAnsi="Times New Roman" w:cs="Times New Roman"/>
          <w:shd w:val="clear" w:color="auto" w:fill="FFFFFF"/>
        </w:rPr>
        <w:t>вжити</w:t>
      </w:r>
      <w:proofErr w:type="spellEnd"/>
      <w:r w:rsidR="003914FC" w:rsidRPr="0095502C">
        <w:rPr>
          <w:rFonts w:ascii="Times New Roman" w:hAnsi="Times New Roman" w:cs="Times New Roman"/>
          <w:shd w:val="clear" w:color="auto" w:fill="FFFFFF"/>
        </w:rPr>
        <w:t xml:space="preserve"> заходи, </w:t>
      </w:r>
      <w:proofErr w:type="spellStart"/>
      <w:r w:rsidR="003914FC" w:rsidRPr="0095502C">
        <w:rPr>
          <w:rFonts w:ascii="Times New Roman" w:hAnsi="Times New Roman" w:cs="Times New Roman"/>
          <w:shd w:val="clear" w:color="auto" w:fill="FFFFFF"/>
        </w:rPr>
        <w:t>щ</w:t>
      </w:r>
      <w:r w:rsidRPr="0095502C">
        <w:rPr>
          <w:rFonts w:ascii="Times New Roman" w:hAnsi="Times New Roman" w:cs="Times New Roman"/>
          <w:shd w:val="clear" w:color="auto" w:fill="FFFFFF"/>
        </w:rPr>
        <w:t>об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небезпечній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зоні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не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знаходились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люди без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засобів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індивідуального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захисту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. Тому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водіям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пожежної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техніки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потрібно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встановлювати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пожежний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автомобіль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на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безпечній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відстані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від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палаючого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електромобіля</w:t>
      </w:r>
      <w:proofErr w:type="spellEnd"/>
      <w:r w:rsidRPr="0095502C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Якщо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вірити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підрахункам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, то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найбільш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вразлива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частина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електромобіля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spellStart"/>
      <w:r w:rsidRPr="0095502C">
        <w:rPr>
          <w:rFonts w:ascii="Times New Roman" w:hAnsi="Times New Roman" w:cs="Times New Roman"/>
          <w:shd w:val="clear" w:color="auto" w:fill="FFFFFF"/>
        </w:rPr>
        <w:t>акумулятор</w:t>
      </w:r>
      <w:proofErr w:type="spellEnd"/>
      <w:r w:rsidRPr="0095502C">
        <w:rPr>
          <w:rFonts w:ascii="Times New Roman" w:hAnsi="Times New Roman" w:cs="Times New Roman"/>
          <w:shd w:val="clear" w:color="auto" w:fill="FFFFFF"/>
        </w:rPr>
        <w:t>.</w:t>
      </w:r>
    </w:p>
    <w:p w:rsidR="004D74C1" w:rsidRDefault="00CE5004" w:rsidP="004D74C1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Наприклад, для того щоб загасити </w:t>
      </w:r>
      <w:proofErr w:type="spellStart"/>
      <w:r w:rsidRPr="0095502C">
        <w:rPr>
          <w:rFonts w:ascii="Times New Roman" w:hAnsi="Times New Roman" w:cs="Times New Roman"/>
          <w:shd w:val="clear" w:color="auto" w:fill="FFFFFF"/>
          <w:lang w:val="uk-UA"/>
        </w:rPr>
        <w:t>Tesla</w:t>
      </w:r>
      <w:proofErr w:type="spellEnd"/>
      <w:r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, за регламентом потрібно 11 </w:t>
      </w:r>
      <w:proofErr w:type="spellStart"/>
      <w:r w:rsidRPr="0095502C">
        <w:rPr>
          <w:rFonts w:ascii="Times New Roman" w:hAnsi="Times New Roman" w:cs="Times New Roman"/>
          <w:shd w:val="clear" w:color="auto" w:fill="FFFFFF"/>
          <w:lang w:val="uk-UA"/>
        </w:rPr>
        <w:t>тонн</w:t>
      </w:r>
      <w:proofErr w:type="spellEnd"/>
      <w:r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 води</w:t>
      </w:r>
      <w:r w:rsidR="004D74C1">
        <w:rPr>
          <w:rFonts w:ascii="Times New Roman" w:hAnsi="Times New Roman" w:cs="Times New Roman"/>
          <w:shd w:val="clear" w:color="auto" w:fill="FFFFFF"/>
          <w:lang w:val="uk-UA"/>
        </w:rPr>
        <w:t xml:space="preserve"> для занурення автомобіля у неї на 3 доби</w:t>
      </w:r>
      <w:r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. Стандартні резервуари вміщають 1-2 </w:t>
      </w:r>
      <w:proofErr w:type="spellStart"/>
      <w:r w:rsidRPr="0095502C">
        <w:rPr>
          <w:rFonts w:ascii="Times New Roman" w:hAnsi="Times New Roman" w:cs="Times New Roman"/>
          <w:shd w:val="clear" w:color="auto" w:fill="FFFFFF"/>
          <w:lang w:val="uk-UA"/>
        </w:rPr>
        <w:t>тонни</w:t>
      </w:r>
      <w:proofErr w:type="spellEnd"/>
      <w:r w:rsidRPr="0095502C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4D74C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Наступна складність - визначити конкретну марку палаючого авто. За технікою безпеки батарею електромобіля необхідно знеструмити, але для цього потрібні тверді знання, де знаходиться заповітний вузол або петля і чим його обрізати. </w:t>
      </w:r>
    </w:p>
    <w:p w:rsidR="004D74C1" w:rsidRDefault="004D74C1" w:rsidP="004D74C1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CE5004" w:rsidRPr="00CE5004" w:rsidRDefault="00CE5004" w:rsidP="004D74C1">
      <w:pPr>
        <w:spacing w:after="0" w:line="240" w:lineRule="auto"/>
        <w:ind w:firstLine="851"/>
        <w:jc w:val="both"/>
        <w:rPr>
          <w:color w:val="333333"/>
          <w:sz w:val="20"/>
          <w:szCs w:val="20"/>
          <w:shd w:val="clear" w:color="auto" w:fill="FFFFFF"/>
          <w:lang w:val="uk-UA"/>
        </w:rPr>
      </w:pPr>
      <w:r w:rsidRPr="00CE5004">
        <w:rPr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4757615" cy="2371061"/>
            <wp:effectExtent l="0" t="0" r="5080" b="0"/>
            <wp:docPr id="1" name="Рисунок 1" descr="https://leonardo.osnova.io/34b25bdc-ea79-5460-a3b8-8522caf1f0d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onardo.osnova.io/34b25bdc-ea79-5460-a3b8-8522caf1f0d2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90" cy="23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04" w:rsidRDefault="00CE5004" w:rsidP="00CE5004">
      <w:pPr>
        <w:spacing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Мал</w:t>
      </w:r>
      <w:proofErr w:type="spellEnd"/>
      <w:r>
        <w:rPr>
          <w:rFonts w:ascii="Times New Roman" w:hAnsi="Times New Roman" w:cs="Times New Roman"/>
          <w:lang w:val="uk-UA"/>
        </w:rPr>
        <w:t>. 1 Пожежний автомобіль – контейнер для гасіння пожеж на електроавтомобілях, для повного занурення автомобіля за допомогою маніпулятора.</w:t>
      </w:r>
    </w:p>
    <w:p w:rsidR="0095502C" w:rsidRDefault="00E65F29" w:rsidP="004D74C1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D74C1">
        <w:rPr>
          <w:rFonts w:ascii="Times New Roman" w:hAnsi="Times New Roman" w:cs="Times New Roman"/>
          <w:lang w:val="uk-UA"/>
        </w:rPr>
        <w:t>Оскільки ці автомобілі за зовнішніми ознаками не відрізняються від звичайних ТЗ, обладнаних двиг</w:t>
      </w:r>
      <w:r w:rsidRPr="004D74C1">
        <w:rPr>
          <w:rFonts w:ascii="Times New Roman" w:hAnsi="Times New Roman" w:cs="Times New Roman"/>
          <w:lang w:val="uk-UA"/>
        </w:rPr>
        <w:t>унами внутрішнього згорання</w:t>
      </w:r>
      <w:r w:rsidRPr="004D74C1">
        <w:rPr>
          <w:rFonts w:ascii="Times New Roman" w:hAnsi="Times New Roman" w:cs="Times New Roman"/>
          <w:lang w:val="uk-UA"/>
        </w:rPr>
        <w:t xml:space="preserve">, але становлять додаткову небезпеку для працівників Державної служби України з надзвичайних ситуацій під час виконання рятувальних та інших невідкладних робіт, </w:t>
      </w:r>
      <w:r w:rsidR="0095502C" w:rsidRPr="004D74C1">
        <w:rPr>
          <w:rFonts w:ascii="Times New Roman" w:hAnsi="Times New Roman" w:cs="Times New Roman"/>
          <w:lang w:val="uk-UA"/>
        </w:rPr>
        <w:t xml:space="preserve">необхідно розробити та </w:t>
      </w:r>
      <w:r w:rsidRPr="004D74C1">
        <w:rPr>
          <w:rFonts w:ascii="Times New Roman" w:hAnsi="Times New Roman" w:cs="Times New Roman"/>
          <w:lang w:val="uk-UA"/>
        </w:rPr>
        <w:t xml:space="preserve"> ввести окреме маркування для таких видів автомобілів,</w:t>
      </w:r>
      <w:r w:rsidRPr="00E65F29">
        <w:rPr>
          <w:lang w:val="uk-UA"/>
        </w:rPr>
        <w:t xml:space="preserve"> </w:t>
      </w:r>
      <w:r w:rsidR="0095502C" w:rsidRPr="0095502C">
        <w:rPr>
          <w:rFonts w:ascii="Times New Roman" w:hAnsi="Times New Roman" w:cs="Times New Roman"/>
          <w:shd w:val="clear" w:color="auto" w:fill="FFFFFF"/>
          <w:lang w:val="uk-UA"/>
        </w:rPr>
        <w:t>поміщаючи на машині індивідуальний QR-код.</w:t>
      </w:r>
      <w:r w:rsidR="0095502C">
        <w:rPr>
          <w:rFonts w:ascii="Times New Roman" w:hAnsi="Times New Roman" w:cs="Times New Roman"/>
          <w:shd w:val="clear" w:color="auto" w:fill="FFFFFF"/>
          <w:lang w:val="uk-UA"/>
        </w:rPr>
        <w:t xml:space="preserve"> У якому буде знаходитись характеристики та розміщення акумуляторної батареї,</w:t>
      </w:r>
      <w:r w:rsidR="0095502C" w:rsidRPr="0095502C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95502C">
        <w:rPr>
          <w:rFonts w:ascii="Times New Roman" w:hAnsi="Times New Roman" w:cs="Times New Roman"/>
          <w:shd w:val="clear" w:color="auto" w:fill="FFFFFF"/>
          <w:lang w:val="uk-UA"/>
        </w:rPr>
        <w:t>запобіжника, конструктивне виконання елементів живлення</w:t>
      </w:r>
      <w:r w:rsidR="004D74C1">
        <w:rPr>
          <w:rFonts w:ascii="Times New Roman" w:hAnsi="Times New Roman" w:cs="Times New Roman"/>
          <w:shd w:val="clear" w:color="auto" w:fill="FFFFFF"/>
          <w:lang w:val="uk-UA"/>
        </w:rPr>
        <w:t xml:space="preserve"> та силових мереж відносно простору кузова</w:t>
      </w:r>
      <w:r w:rsidR="0095502C">
        <w:rPr>
          <w:rFonts w:ascii="Times New Roman" w:hAnsi="Times New Roman" w:cs="Times New Roman"/>
          <w:shd w:val="clear" w:color="auto" w:fill="FFFFFF"/>
          <w:lang w:val="uk-UA"/>
        </w:rPr>
        <w:t xml:space="preserve"> та рекомендації виробника для гасіння їх.</w:t>
      </w:r>
    </w:p>
    <w:p w:rsidR="0001430E" w:rsidRPr="0001430E" w:rsidRDefault="0001430E" w:rsidP="000143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01430E">
        <w:rPr>
          <w:rFonts w:ascii="Times New Roman" w:hAnsi="Times New Roman" w:cs="Times New Roman"/>
          <w:b/>
          <w:shd w:val="clear" w:color="auto" w:fill="FFFFFF"/>
          <w:lang w:val="uk-UA"/>
        </w:rPr>
        <w:t>Висновки:</w:t>
      </w:r>
    </w:p>
    <w:p w:rsidR="0001430E" w:rsidRPr="0001430E" w:rsidRDefault="0001430E" w:rsidP="0001430E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- 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>проаналізовано та обґрунтовано небезпеки та ризики, які</w:t>
      </w:r>
      <w:r w:rsidR="0043406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 xml:space="preserve">несуть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акумуляторні 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>батареї;</w:t>
      </w:r>
    </w:p>
    <w:p w:rsidR="0001430E" w:rsidRPr="0001430E" w:rsidRDefault="0001430E" w:rsidP="0001430E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lastRenderedPageBreak/>
        <w:t>-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 xml:space="preserve"> запропоновано впровадити окреме маркування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у вигляді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95502C">
        <w:rPr>
          <w:rFonts w:ascii="Times New Roman" w:hAnsi="Times New Roman" w:cs="Times New Roman"/>
          <w:shd w:val="clear" w:color="auto" w:fill="FFFFFF"/>
          <w:lang w:val="uk-UA"/>
        </w:rPr>
        <w:t>QR-код</w:t>
      </w:r>
      <w:r>
        <w:rPr>
          <w:rFonts w:ascii="Times New Roman" w:hAnsi="Times New Roman" w:cs="Times New Roman"/>
          <w:shd w:val="clear" w:color="auto" w:fill="FFFFFF"/>
          <w:lang w:val="uk-UA"/>
        </w:rPr>
        <w:t>у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>для на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 xml:space="preserve">електричному чи </w:t>
      </w:r>
      <w:proofErr w:type="spellStart"/>
      <w:r w:rsidRPr="0001430E">
        <w:rPr>
          <w:rFonts w:ascii="Times New Roman" w:hAnsi="Times New Roman" w:cs="Times New Roman"/>
          <w:shd w:val="clear" w:color="auto" w:fill="FFFFFF"/>
          <w:lang w:val="uk-UA"/>
        </w:rPr>
        <w:t>напівелектричному</w:t>
      </w:r>
      <w:proofErr w:type="spellEnd"/>
      <w:r w:rsidR="00434063" w:rsidRPr="0043406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34063" w:rsidRPr="0001430E">
        <w:rPr>
          <w:rFonts w:ascii="Times New Roman" w:hAnsi="Times New Roman" w:cs="Times New Roman"/>
          <w:shd w:val="clear" w:color="auto" w:fill="FFFFFF"/>
          <w:lang w:val="uk-UA"/>
        </w:rPr>
        <w:t>ТЗ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:rsidR="0001430E" w:rsidRPr="0001430E" w:rsidRDefault="0001430E" w:rsidP="0001430E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 xml:space="preserve"> запропоновано надалі розробити </w:t>
      </w:r>
      <w:r w:rsidR="00434063">
        <w:rPr>
          <w:rFonts w:ascii="Times New Roman" w:hAnsi="Times New Roman" w:cs="Times New Roman"/>
          <w:shd w:val="clear" w:color="auto" w:fill="FFFFFF"/>
          <w:lang w:val="uk-UA"/>
        </w:rPr>
        <w:t>методику для гасіння</w:t>
      </w:r>
      <w:r w:rsidRPr="0001430E">
        <w:rPr>
          <w:rFonts w:ascii="Times New Roman" w:hAnsi="Times New Roman" w:cs="Times New Roman"/>
          <w:shd w:val="clear" w:color="auto" w:fill="FFFFFF"/>
          <w:lang w:val="uk-UA"/>
        </w:rPr>
        <w:t>, рятування та виконання інших невідкладних робіт на електромобілях та гібридних ТЗ.</w:t>
      </w:r>
    </w:p>
    <w:p w:rsidR="00E65F29" w:rsidRDefault="00E65F29" w:rsidP="004D74C1">
      <w:pPr>
        <w:spacing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</w:p>
    <w:p w:rsidR="001C2EEC" w:rsidRPr="001C2EEC" w:rsidRDefault="001C2EEC" w:rsidP="001C2E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lang w:val="uk-UA"/>
        </w:rPr>
      </w:pPr>
      <w:r w:rsidRPr="001C2EEC">
        <w:rPr>
          <w:rFonts w:ascii="Times New Roman" w:hAnsi="Times New Roman" w:cs="Times New Roman"/>
          <w:b/>
          <w:lang w:val="uk-UA"/>
        </w:rPr>
        <w:t>ЛІТЕРАТУРА:</w:t>
      </w:r>
    </w:p>
    <w:p w:rsidR="001C2EEC" w:rsidRPr="001C2EEC" w:rsidRDefault="001C2EEC" w:rsidP="001C2EEC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1C2EEC" w:rsidRPr="001C2EEC" w:rsidRDefault="001C2EEC" w:rsidP="00CE5004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1C2EEC">
        <w:rPr>
          <w:rFonts w:ascii="Times New Roman" w:hAnsi="Times New Roman" w:cs="Times New Roman"/>
          <w:lang w:val="uk-UA"/>
        </w:rPr>
        <w:t xml:space="preserve">1. </w:t>
      </w:r>
      <w:r w:rsidR="00CE5004" w:rsidRPr="00CE5004">
        <w:rPr>
          <w:rFonts w:ascii="Times New Roman" w:hAnsi="Times New Roman" w:cs="Times New Roman"/>
          <w:lang w:val="uk-UA"/>
        </w:rPr>
        <w:t xml:space="preserve">Наказ МВС від 26.04.2018 року № 340 "Статут дій органів управління та підрозділів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Оперативно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>-рятувальної служби цивільного захисту під час гасіння пожеж"</w:t>
      </w:r>
      <w:r w:rsidR="0095502C">
        <w:rPr>
          <w:rFonts w:ascii="Times New Roman" w:hAnsi="Times New Roman" w:cs="Times New Roman"/>
          <w:lang w:val="uk-UA"/>
        </w:rPr>
        <w:t>.</w:t>
      </w:r>
    </w:p>
    <w:p w:rsidR="00CE5004" w:rsidRPr="00434063" w:rsidRDefault="001C2EEC" w:rsidP="00CE5004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1C2EEC">
        <w:rPr>
          <w:rFonts w:ascii="Times New Roman" w:hAnsi="Times New Roman" w:cs="Times New Roman"/>
          <w:lang w:val="uk-UA"/>
        </w:rPr>
        <w:t xml:space="preserve">2. </w:t>
      </w:r>
      <w:r w:rsidR="00CE5004" w:rsidRPr="00CE5004">
        <w:rPr>
          <w:rFonts w:ascii="Times New Roman" w:hAnsi="Times New Roman" w:cs="Times New Roman"/>
          <w:lang w:val="uk-UA"/>
        </w:rPr>
        <w:t xml:space="preserve">P.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Sun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, R.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Bisschop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, H.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Niu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, X.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Huang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* (2020) A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Review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of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Battery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Fires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in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Electric</w:t>
      </w:r>
      <w:proofErr w:type="spellEnd"/>
      <w:r w:rsidR="00CE5004" w:rsidRPr="00CE500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E5004" w:rsidRPr="00CE5004">
        <w:rPr>
          <w:rFonts w:ascii="Times New Roman" w:hAnsi="Times New Roman" w:cs="Times New Roman"/>
          <w:lang w:val="uk-UA"/>
        </w:rPr>
        <w:t>V</w:t>
      </w:r>
      <w:r w:rsidR="00CE5004" w:rsidRPr="00434063">
        <w:rPr>
          <w:rFonts w:ascii="Times New Roman" w:hAnsi="Times New Roman" w:cs="Times New Roman"/>
          <w:lang w:val="uk-UA"/>
        </w:rPr>
        <w:t>ehicles</w:t>
      </w:r>
      <w:proofErr w:type="spellEnd"/>
      <w:r w:rsidR="00CE5004" w:rsidRPr="00434063">
        <w:rPr>
          <w:rFonts w:ascii="Times New Roman" w:hAnsi="Times New Roman" w:cs="Times New Roman"/>
          <w:lang w:val="uk-UA"/>
        </w:rPr>
        <w:t>,</w:t>
      </w:r>
    </w:p>
    <w:p w:rsidR="001C2EEC" w:rsidRDefault="00CE5004" w:rsidP="00CE5004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434063">
        <w:rPr>
          <w:rFonts w:ascii="Times New Roman" w:hAnsi="Times New Roman" w:cs="Times New Roman"/>
          <w:lang w:val="uk-UA"/>
        </w:rPr>
        <w:t>Fire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Technology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, 56 </w:t>
      </w:r>
      <w:proofErr w:type="spellStart"/>
      <w:r w:rsidRPr="00434063">
        <w:rPr>
          <w:rFonts w:ascii="Times New Roman" w:hAnsi="Times New Roman" w:cs="Times New Roman"/>
          <w:lang w:val="uk-UA"/>
        </w:rPr>
        <w:t>Invited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Review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hyperlink r:id="rId5" w:history="1">
        <w:r w:rsidR="00434063" w:rsidRPr="00434063">
          <w:rPr>
            <w:rStyle w:val="a3"/>
            <w:rFonts w:ascii="Times New Roman" w:hAnsi="Times New Roman" w:cs="Times New Roman"/>
            <w:color w:val="auto"/>
            <w:lang w:val="uk-UA"/>
          </w:rPr>
          <w:t>https://doi.org/10.1007/s10694-019-00944-3</w:t>
        </w:r>
      </w:hyperlink>
      <w:r w:rsidR="0095502C">
        <w:rPr>
          <w:rFonts w:ascii="Times New Roman" w:hAnsi="Times New Roman" w:cs="Times New Roman"/>
          <w:lang w:val="uk-UA"/>
        </w:rPr>
        <w:t>.</w:t>
      </w:r>
    </w:p>
    <w:p w:rsidR="00434063" w:rsidRPr="00434063" w:rsidRDefault="00434063" w:rsidP="004340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434063">
        <w:rPr>
          <w:rFonts w:ascii="Times New Roman" w:hAnsi="Times New Roman" w:cs="Times New Roman"/>
          <w:lang w:val="uk-UA"/>
        </w:rPr>
        <w:t>Matulka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R. </w:t>
      </w:r>
      <w:proofErr w:type="spellStart"/>
      <w:r w:rsidRPr="00434063">
        <w:rPr>
          <w:rFonts w:ascii="Times New Roman" w:hAnsi="Times New Roman" w:cs="Times New Roman"/>
          <w:lang w:val="uk-UA"/>
        </w:rPr>
        <w:t>The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History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of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the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Electric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Car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34063">
        <w:rPr>
          <w:rFonts w:ascii="Times New Roman" w:hAnsi="Times New Roman" w:cs="Times New Roman"/>
          <w:lang w:val="uk-UA"/>
        </w:rPr>
        <w:t>Department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of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Energy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2014.</w:t>
      </w:r>
      <w:r>
        <w:rPr>
          <w:rFonts w:ascii="Times New Roman" w:hAnsi="Times New Roman" w:cs="Times New Roman"/>
          <w:lang w:val="uk-UA"/>
        </w:rPr>
        <w:t xml:space="preserve"> </w:t>
      </w:r>
      <w:hyperlink r:id="rId6" w:history="1">
        <w:r w:rsidRPr="00434063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https://www.energy.gov/articles/history-electric-car</w:t>
        </w:r>
      </w:hyperlink>
      <w:r w:rsidRPr="00434063">
        <w:rPr>
          <w:rFonts w:ascii="Times New Roman" w:hAnsi="Times New Roman" w:cs="Times New Roman"/>
          <w:lang w:val="uk-UA"/>
        </w:rPr>
        <w:t>.</w:t>
      </w:r>
    </w:p>
    <w:p w:rsidR="00434063" w:rsidRPr="00434063" w:rsidRDefault="00434063" w:rsidP="004340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434063">
        <w:rPr>
          <w:rFonts w:ascii="Times New Roman" w:hAnsi="Times New Roman" w:cs="Times New Roman"/>
          <w:lang w:val="uk-UA"/>
        </w:rPr>
        <w:t>National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Transportation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Safety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Board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34063">
        <w:rPr>
          <w:rFonts w:ascii="Times New Roman" w:hAnsi="Times New Roman" w:cs="Times New Roman"/>
          <w:lang w:val="uk-UA"/>
        </w:rPr>
        <w:t>Preliminary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Report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434063">
        <w:rPr>
          <w:rFonts w:ascii="Times New Roman" w:hAnsi="Times New Roman" w:cs="Times New Roman"/>
          <w:lang w:val="uk-UA"/>
        </w:rPr>
        <w:t>Crash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and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Post-crash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Fire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of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Electric-powered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34063">
        <w:rPr>
          <w:rFonts w:ascii="Times New Roman" w:hAnsi="Times New Roman" w:cs="Times New Roman"/>
          <w:lang w:val="uk-UA"/>
        </w:rPr>
        <w:t>Passenger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Vehicle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2018.</w:t>
      </w:r>
    </w:p>
    <w:p w:rsidR="00434063" w:rsidRDefault="00434063" w:rsidP="004340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</w:t>
      </w:r>
      <w:r w:rsidRPr="00434063">
        <w:rPr>
          <w:rFonts w:ascii="Times New Roman" w:hAnsi="Times New Roman" w:cs="Times New Roman"/>
          <w:lang w:val="uk-UA"/>
        </w:rPr>
        <w:t xml:space="preserve"> CGTN. </w:t>
      </w:r>
      <w:proofErr w:type="spellStart"/>
      <w:r w:rsidRPr="00434063">
        <w:rPr>
          <w:rFonts w:ascii="Times New Roman" w:hAnsi="Times New Roman" w:cs="Times New Roman"/>
          <w:lang w:val="uk-UA"/>
        </w:rPr>
        <w:t>Tesla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car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catches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fire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in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China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34063">
        <w:rPr>
          <w:rFonts w:ascii="Times New Roman" w:hAnsi="Times New Roman" w:cs="Times New Roman"/>
          <w:lang w:val="uk-UA"/>
        </w:rPr>
        <w:t>investigation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063">
        <w:rPr>
          <w:rFonts w:ascii="Times New Roman" w:hAnsi="Times New Roman" w:cs="Times New Roman"/>
          <w:lang w:val="uk-UA"/>
        </w:rPr>
        <w:t>underway</w:t>
      </w:r>
      <w:proofErr w:type="spellEnd"/>
      <w:r w:rsidRPr="00434063">
        <w:rPr>
          <w:rFonts w:ascii="Times New Roman" w:hAnsi="Times New Roman" w:cs="Times New Roman"/>
          <w:lang w:val="uk-UA"/>
        </w:rPr>
        <w:t xml:space="preserve"> 2019</w:t>
      </w:r>
    </w:p>
    <w:p w:rsidR="00434063" w:rsidRPr="00434063" w:rsidRDefault="00434063" w:rsidP="004340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sectPr w:rsidR="00434063" w:rsidRPr="00434063" w:rsidSect="001C2E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EC"/>
    <w:rsid w:val="0001430E"/>
    <w:rsid w:val="001C2EEC"/>
    <w:rsid w:val="0020782D"/>
    <w:rsid w:val="003914FC"/>
    <w:rsid w:val="004237F8"/>
    <w:rsid w:val="00434063"/>
    <w:rsid w:val="004D74C1"/>
    <w:rsid w:val="006504CD"/>
    <w:rsid w:val="0095502C"/>
    <w:rsid w:val="00992EB6"/>
    <w:rsid w:val="00AE67D4"/>
    <w:rsid w:val="00B113D8"/>
    <w:rsid w:val="00B414F9"/>
    <w:rsid w:val="00BC3AA6"/>
    <w:rsid w:val="00C568DF"/>
    <w:rsid w:val="00CE5004"/>
    <w:rsid w:val="00E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8C8"/>
  <w15:chartTrackingRefBased/>
  <w15:docId w15:val="{20D46903-7949-4C7D-B0CF-9A83FFF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6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7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67D4"/>
  </w:style>
  <w:style w:type="character" w:styleId="a3">
    <w:name w:val="Hyperlink"/>
    <w:basedOn w:val="a0"/>
    <w:uiPriority w:val="99"/>
    <w:unhideWhenUsed/>
    <w:rsid w:val="00434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1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rgy.gov/articles/history-electric-car" TargetMode="External"/><Relationship Id="rId5" Type="http://schemas.openxmlformats.org/officeDocument/2006/relationships/hyperlink" Target="https://doi.org/10.1007/s10694-019-00944-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1</cp:revision>
  <dcterms:created xsi:type="dcterms:W3CDTF">2021-04-27T06:39:00Z</dcterms:created>
  <dcterms:modified xsi:type="dcterms:W3CDTF">2021-04-27T12:53:00Z</dcterms:modified>
</cp:coreProperties>
</file>