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08F" w:rsidRPr="00CD008F" w:rsidRDefault="00CD008F" w:rsidP="00CD008F">
      <w:pPr>
        <w:spacing w:after="0" w:line="360" w:lineRule="auto"/>
        <w:jc w:val="both"/>
        <w:rPr>
          <w:rFonts w:ascii="Times New Roman" w:hAnsi="Times New Roman" w:cs="Times New Roman"/>
          <w:b/>
          <w:color w:val="000000" w:themeColor="text1"/>
          <w:sz w:val="28"/>
          <w:szCs w:val="28"/>
          <w:lang w:val="ru-RU"/>
        </w:rPr>
      </w:pPr>
      <w:r w:rsidRPr="00CD008F">
        <w:rPr>
          <w:rFonts w:ascii="Times New Roman" w:hAnsi="Times New Roman" w:cs="Times New Roman"/>
          <w:b/>
          <w:sz w:val="28"/>
          <w:szCs w:val="28"/>
        </w:rPr>
        <w:t>УДК: 351:305</w:t>
      </w:r>
    </w:p>
    <w:p w:rsidR="00CD008F" w:rsidRPr="00CD008F" w:rsidRDefault="00CD008F" w:rsidP="00CD008F">
      <w:pPr>
        <w:spacing w:after="0" w:line="360" w:lineRule="auto"/>
        <w:ind w:firstLine="709"/>
        <w:jc w:val="center"/>
        <w:rPr>
          <w:rFonts w:ascii="Times New Roman" w:hAnsi="Times New Roman" w:cs="Times New Roman"/>
          <w:b/>
          <w:color w:val="000000" w:themeColor="text1"/>
          <w:sz w:val="28"/>
          <w:szCs w:val="28"/>
          <w:lang w:val="ru-RU"/>
        </w:rPr>
      </w:pPr>
    </w:p>
    <w:p w:rsidR="00CD008F" w:rsidRPr="00CD008F" w:rsidRDefault="00CD008F" w:rsidP="00CD008F">
      <w:pPr>
        <w:spacing w:after="0" w:line="360" w:lineRule="auto"/>
        <w:ind w:firstLine="709"/>
        <w:jc w:val="center"/>
        <w:rPr>
          <w:rFonts w:ascii="Times New Roman" w:hAnsi="Times New Roman" w:cs="Times New Roman"/>
          <w:b/>
          <w:color w:val="000000" w:themeColor="text1"/>
          <w:sz w:val="28"/>
          <w:szCs w:val="28"/>
          <w:lang w:val="ru-RU"/>
        </w:rPr>
      </w:pPr>
      <w:r w:rsidRPr="00CD008F">
        <w:rPr>
          <w:rFonts w:ascii="Times New Roman" w:hAnsi="Times New Roman" w:cs="Times New Roman"/>
          <w:b/>
          <w:color w:val="000000" w:themeColor="text1"/>
          <w:sz w:val="28"/>
          <w:szCs w:val="28"/>
          <w:lang w:val="ru-RU"/>
        </w:rPr>
        <w:t>Карпеко Н.М., к.держ.упр., НУЦЗУ, м. Харків,</w:t>
      </w:r>
    </w:p>
    <w:p w:rsidR="00CD008F" w:rsidRPr="00D67DA5" w:rsidRDefault="00CD008F" w:rsidP="00CD008F">
      <w:pPr>
        <w:spacing w:after="0" w:line="360" w:lineRule="auto"/>
        <w:ind w:firstLine="709"/>
        <w:jc w:val="center"/>
        <w:rPr>
          <w:rFonts w:ascii="Times New Roman" w:hAnsi="Times New Roman" w:cs="Times New Roman"/>
          <w:b/>
          <w:color w:val="000000" w:themeColor="text1"/>
          <w:sz w:val="28"/>
          <w:szCs w:val="28"/>
        </w:rPr>
      </w:pPr>
      <w:r w:rsidRPr="00CD008F">
        <w:rPr>
          <w:rFonts w:ascii="Times New Roman" w:hAnsi="Times New Roman" w:cs="Times New Roman"/>
          <w:b/>
          <w:color w:val="000000" w:themeColor="text1"/>
          <w:sz w:val="28"/>
          <w:szCs w:val="28"/>
        </w:rPr>
        <w:t>ORCID</w:t>
      </w:r>
      <w:r w:rsidRPr="00D67DA5">
        <w:rPr>
          <w:rFonts w:ascii="Times New Roman" w:hAnsi="Times New Roman" w:cs="Times New Roman"/>
          <w:b/>
          <w:color w:val="000000" w:themeColor="text1"/>
          <w:sz w:val="28"/>
          <w:szCs w:val="28"/>
        </w:rPr>
        <w:t>: 0000-0003-3420-7897</w:t>
      </w:r>
    </w:p>
    <w:p w:rsidR="00F0204E" w:rsidRPr="00D67DA5" w:rsidRDefault="00F0204E" w:rsidP="00CD008F">
      <w:pPr>
        <w:spacing w:after="0" w:line="360" w:lineRule="auto"/>
        <w:ind w:firstLine="709"/>
        <w:jc w:val="center"/>
        <w:rPr>
          <w:rFonts w:ascii="Times New Roman" w:hAnsi="Times New Roman" w:cs="Times New Roman"/>
          <w:b/>
          <w:color w:val="000000" w:themeColor="text1"/>
          <w:sz w:val="28"/>
          <w:szCs w:val="28"/>
        </w:rPr>
      </w:pPr>
    </w:p>
    <w:p w:rsidR="00F0204E" w:rsidRPr="004B4703" w:rsidRDefault="00F0204E" w:rsidP="00CD008F">
      <w:pPr>
        <w:spacing w:after="0" w:line="360" w:lineRule="auto"/>
        <w:ind w:firstLine="709"/>
        <w:jc w:val="center"/>
        <w:rPr>
          <w:rFonts w:ascii="Times New Roman" w:hAnsi="Times New Roman" w:cs="Times New Roman"/>
          <w:b/>
          <w:color w:val="000000" w:themeColor="text1"/>
          <w:sz w:val="28"/>
          <w:szCs w:val="28"/>
        </w:rPr>
      </w:pPr>
      <w:r w:rsidRPr="004B4703">
        <w:rPr>
          <w:rFonts w:ascii="Times New Roman" w:hAnsi="Times New Roman" w:cs="Times New Roman"/>
          <w:b/>
          <w:sz w:val="28"/>
          <w:szCs w:val="28"/>
        </w:rPr>
        <w:t>Karpeko N. PhD, Senior Lecturer, Department of Management and organization in the field of civil protection, National University of Civil Defence of Ukraine, Kharkiv</w:t>
      </w:r>
    </w:p>
    <w:p w:rsidR="00CD008F" w:rsidRPr="00F0204E" w:rsidRDefault="00CD008F" w:rsidP="00CD008F">
      <w:pPr>
        <w:spacing w:after="0" w:line="360" w:lineRule="auto"/>
        <w:ind w:firstLine="709"/>
        <w:jc w:val="center"/>
        <w:rPr>
          <w:rFonts w:ascii="Times New Roman" w:hAnsi="Times New Roman" w:cs="Times New Roman"/>
          <w:b/>
          <w:color w:val="000000" w:themeColor="text1"/>
          <w:sz w:val="28"/>
          <w:szCs w:val="28"/>
        </w:rPr>
      </w:pPr>
    </w:p>
    <w:p w:rsidR="00CD008F" w:rsidRPr="00E24ADF" w:rsidRDefault="00F14699" w:rsidP="00CD008F">
      <w:pPr>
        <w:spacing w:after="0" w:line="360" w:lineRule="auto"/>
        <w:ind w:firstLine="709"/>
        <w:jc w:val="center"/>
        <w:rPr>
          <w:rFonts w:ascii="Times New Roman" w:hAnsi="Times New Roman" w:cs="Times New Roman"/>
          <w:b/>
          <w:color w:val="000000" w:themeColor="text1"/>
          <w:sz w:val="28"/>
          <w:szCs w:val="28"/>
          <w:lang w:val="ru-RU"/>
        </w:rPr>
      </w:pPr>
      <w:r w:rsidRPr="00E24ADF">
        <w:rPr>
          <w:rFonts w:ascii="Times New Roman" w:hAnsi="Times New Roman" w:cs="Times New Roman"/>
          <w:b/>
          <w:sz w:val="28"/>
          <w:szCs w:val="28"/>
          <w:lang w:val="ru-RU"/>
        </w:rPr>
        <w:t>Г</w:t>
      </w:r>
      <w:r w:rsidRPr="00E24ADF">
        <w:rPr>
          <w:rFonts w:ascii="Times New Roman" w:hAnsi="Times New Roman" w:cs="Times New Roman"/>
          <w:b/>
          <w:sz w:val="28"/>
          <w:szCs w:val="28"/>
          <w:lang w:val="uk-UA"/>
        </w:rPr>
        <w:t>ЕНДЕРНІ АСПЕКТИ ФОРМУВАННЯ СОЦІАЛЬНОЇ ПОЛІТИКИ В УКРАЇНІ</w:t>
      </w:r>
      <w:r w:rsidRPr="00E24ADF">
        <w:rPr>
          <w:rFonts w:ascii="Times New Roman" w:hAnsi="Times New Roman" w:cs="Times New Roman"/>
          <w:lang w:val="ru-RU"/>
        </w:rPr>
        <w:t xml:space="preserve"> </w:t>
      </w:r>
      <w:r w:rsidR="00DC6874" w:rsidRPr="00E24ADF">
        <w:rPr>
          <w:rFonts w:ascii="Times New Roman" w:hAnsi="Times New Roman" w:cs="Times New Roman"/>
          <w:b/>
          <w:sz w:val="28"/>
          <w:szCs w:val="28"/>
          <w:lang w:val="ru-RU"/>
        </w:rPr>
        <w:t xml:space="preserve">НА ПРИКЛАДІ КРАЇН </w:t>
      </w:r>
      <w:r w:rsidR="008A73A9" w:rsidRPr="00E24ADF">
        <w:rPr>
          <w:rFonts w:ascii="Times New Roman" w:hAnsi="Times New Roman" w:cs="Times New Roman"/>
          <w:b/>
          <w:sz w:val="28"/>
          <w:szCs w:val="28"/>
          <w:lang w:val="uk-UA"/>
        </w:rPr>
        <w:t xml:space="preserve">ПІВНІЧНОЇ </w:t>
      </w:r>
      <w:r w:rsidR="00DC6874" w:rsidRPr="00E24ADF">
        <w:rPr>
          <w:rFonts w:ascii="Times New Roman" w:hAnsi="Times New Roman" w:cs="Times New Roman"/>
          <w:b/>
          <w:sz w:val="28"/>
          <w:szCs w:val="28"/>
          <w:lang w:val="ru-RU"/>
        </w:rPr>
        <w:t>ЕВРОПИ</w:t>
      </w:r>
      <w:r w:rsidR="00E24ADF" w:rsidRPr="00E24ADF">
        <w:rPr>
          <w:rFonts w:ascii="Times New Roman" w:hAnsi="Times New Roman" w:cs="Times New Roman"/>
          <w:b/>
          <w:sz w:val="28"/>
          <w:szCs w:val="28"/>
          <w:lang w:val="ru-RU"/>
        </w:rPr>
        <w:t xml:space="preserve"> </w:t>
      </w:r>
    </w:p>
    <w:p w:rsidR="00BC4C06" w:rsidRPr="00E24ADF" w:rsidRDefault="00BC4C06" w:rsidP="00CD008F">
      <w:pPr>
        <w:spacing w:after="0" w:line="360" w:lineRule="auto"/>
        <w:ind w:firstLine="709"/>
        <w:jc w:val="center"/>
        <w:rPr>
          <w:rFonts w:ascii="Times New Roman" w:hAnsi="Times New Roman" w:cs="Times New Roman"/>
          <w:b/>
          <w:color w:val="000000" w:themeColor="text1"/>
          <w:sz w:val="28"/>
          <w:szCs w:val="28"/>
          <w:lang w:val="ru-RU"/>
        </w:rPr>
      </w:pPr>
    </w:p>
    <w:p w:rsidR="004F4C25" w:rsidRPr="00BC4C06" w:rsidRDefault="00BC4C06" w:rsidP="00CD008F">
      <w:pPr>
        <w:spacing w:after="0" w:line="360" w:lineRule="auto"/>
        <w:ind w:firstLine="709"/>
        <w:jc w:val="center"/>
        <w:rPr>
          <w:rFonts w:ascii="Times New Roman" w:hAnsi="Times New Roman" w:cs="Times New Roman"/>
          <w:b/>
          <w:color w:val="000000" w:themeColor="text1"/>
          <w:sz w:val="28"/>
          <w:szCs w:val="28"/>
        </w:rPr>
      </w:pPr>
      <w:r w:rsidRPr="00BC4C06">
        <w:rPr>
          <w:rFonts w:ascii="Times New Roman" w:hAnsi="Times New Roman" w:cs="Times New Roman"/>
          <w:b/>
          <w:color w:val="000000" w:themeColor="text1"/>
          <w:sz w:val="28"/>
          <w:szCs w:val="28"/>
        </w:rPr>
        <w:t>GENDER ASPECTS OF THE SOCIAL POLICY FORMATION IN UKRAINE AS AN EXAMPLE OF THE COUNTRIES OF NORTHERN EUROPE</w:t>
      </w:r>
    </w:p>
    <w:p w:rsidR="004F4C25" w:rsidRPr="00BC4C06" w:rsidRDefault="004F4C25" w:rsidP="00CD008F">
      <w:pPr>
        <w:spacing w:after="0" w:line="360" w:lineRule="auto"/>
        <w:ind w:firstLine="709"/>
        <w:jc w:val="center"/>
        <w:rPr>
          <w:rFonts w:ascii="Times New Roman" w:hAnsi="Times New Roman" w:cs="Times New Roman"/>
          <w:b/>
          <w:color w:val="000000" w:themeColor="text1"/>
          <w:sz w:val="28"/>
          <w:szCs w:val="28"/>
        </w:rPr>
      </w:pPr>
    </w:p>
    <w:p w:rsidR="00B80E5A" w:rsidRPr="007854E5" w:rsidRDefault="009F0764" w:rsidP="00694F97">
      <w:pPr>
        <w:spacing w:after="0" w:line="360" w:lineRule="auto"/>
        <w:ind w:firstLine="709"/>
        <w:jc w:val="both"/>
        <w:rPr>
          <w:rFonts w:ascii="Times New Roman" w:hAnsi="Times New Roman" w:cs="Times New Roman"/>
          <w:sz w:val="28"/>
          <w:szCs w:val="28"/>
          <w:lang w:val="ru-RU"/>
        </w:rPr>
      </w:pPr>
      <w:bookmarkStart w:id="0" w:name="_GoBack"/>
      <w:bookmarkEnd w:id="0"/>
      <w:r w:rsidRPr="00620E8F">
        <w:rPr>
          <w:rFonts w:ascii="Times New Roman" w:hAnsi="Times New Roman" w:cs="Times New Roman"/>
          <w:sz w:val="28"/>
          <w:szCs w:val="28"/>
          <w:lang w:val="ru-RU"/>
        </w:rPr>
        <w:t>В</w:t>
      </w:r>
      <w:r w:rsidRPr="00620E8F">
        <w:rPr>
          <w:rFonts w:ascii="Times New Roman" w:hAnsi="Times New Roman" w:cs="Times New Roman"/>
          <w:sz w:val="28"/>
          <w:szCs w:val="28"/>
        </w:rPr>
        <w:t xml:space="preserve"> </w:t>
      </w:r>
      <w:r w:rsidRPr="00620E8F">
        <w:rPr>
          <w:rFonts w:ascii="Times New Roman" w:hAnsi="Times New Roman" w:cs="Times New Roman"/>
          <w:sz w:val="28"/>
          <w:szCs w:val="28"/>
          <w:lang w:val="ru-RU"/>
        </w:rPr>
        <w:t>данній</w:t>
      </w:r>
      <w:r w:rsidRPr="00620E8F">
        <w:rPr>
          <w:rFonts w:ascii="Times New Roman" w:hAnsi="Times New Roman" w:cs="Times New Roman"/>
          <w:sz w:val="28"/>
          <w:szCs w:val="28"/>
        </w:rPr>
        <w:t xml:space="preserve"> </w:t>
      </w:r>
      <w:r w:rsidRPr="00620E8F">
        <w:rPr>
          <w:rFonts w:ascii="Times New Roman" w:hAnsi="Times New Roman" w:cs="Times New Roman"/>
          <w:sz w:val="28"/>
          <w:szCs w:val="28"/>
          <w:lang w:val="ru-RU"/>
        </w:rPr>
        <w:t>статті</w:t>
      </w:r>
      <w:r w:rsidRPr="00620E8F">
        <w:rPr>
          <w:rFonts w:ascii="Times New Roman" w:hAnsi="Times New Roman" w:cs="Times New Roman"/>
          <w:sz w:val="28"/>
          <w:szCs w:val="28"/>
        </w:rPr>
        <w:t xml:space="preserve"> </w:t>
      </w:r>
      <w:r w:rsidRPr="00620E8F">
        <w:rPr>
          <w:rFonts w:ascii="Times New Roman" w:hAnsi="Times New Roman" w:cs="Times New Roman"/>
          <w:sz w:val="28"/>
          <w:szCs w:val="28"/>
          <w:lang w:val="ru-RU"/>
        </w:rPr>
        <w:t>досліджено</w:t>
      </w:r>
      <w:r w:rsidRPr="00620E8F">
        <w:rPr>
          <w:rFonts w:ascii="Times New Roman" w:hAnsi="Times New Roman" w:cs="Times New Roman"/>
          <w:sz w:val="28"/>
          <w:szCs w:val="28"/>
        </w:rPr>
        <w:t xml:space="preserve"> </w:t>
      </w:r>
      <w:r w:rsidRPr="00620E8F">
        <w:rPr>
          <w:rFonts w:ascii="Times New Roman" w:hAnsi="Times New Roman" w:cs="Times New Roman"/>
          <w:sz w:val="28"/>
          <w:szCs w:val="28"/>
          <w:lang w:val="ru-RU"/>
        </w:rPr>
        <w:t>позитивний</w:t>
      </w:r>
      <w:r w:rsidRPr="00620E8F">
        <w:rPr>
          <w:rFonts w:ascii="Times New Roman" w:hAnsi="Times New Roman" w:cs="Times New Roman"/>
          <w:sz w:val="28"/>
          <w:szCs w:val="28"/>
        </w:rPr>
        <w:t xml:space="preserve"> </w:t>
      </w:r>
      <w:r w:rsidRPr="00620E8F">
        <w:rPr>
          <w:rFonts w:ascii="Times New Roman" w:hAnsi="Times New Roman" w:cs="Times New Roman"/>
          <w:sz w:val="28"/>
          <w:szCs w:val="28"/>
          <w:lang w:val="ru-RU"/>
        </w:rPr>
        <w:t>досвід</w:t>
      </w:r>
      <w:r w:rsidRPr="00620E8F">
        <w:rPr>
          <w:rFonts w:ascii="Times New Roman" w:hAnsi="Times New Roman" w:cs="Times New Roman"/>
          <w:sz w:val="28"/>
          <w:szCs w:val="28"/>
        </w:rPr>
        <w:t xml:space="preserve"> </w:t>
      </w:r>
      <w:r w:rsidRPr="00620E8F">
        <w:rPr>
          <w:rFonts w:ascii="Times New Roman" w:hAnsi="Times New Roman" w:cs="Times New Roman"/>
          <w:sz w:val="28"/>
          <w:szCs w:val="28"/>
          <w:lang w:val="ru-RU"/>
        </w:rPr>
        <w:t>країн</w:t>
      </w:r>
      <w:r w:rsidRPr="00620E8F">
        <w:rPr>
          <w:rFonts w:ascii="Times New Roman" w:hAnsi="Times New Roman" w:cs="Times New Roman"/>
          <w:sz w:val="28"/>
          <w:szCs w:val="28"/>
        </w:rPr>
        <w:t xml:space="preserve"> </w:t>
      </w:r>
      <w:r w:rsidRPr="00620E8F">
        <w:rPr>
          <w:rFonts w:ascii="Times New Roman" w:hAnsi="Times New Roman" w:cs="Times New Roman"/>
          <w:sz w:val="28"/>
          <w:szCs w:val="28"/>
          <w:lang w:val="ru-RU"/>
        </w:rPr>
        <w:t>Північної</w:t>
      </w:r>
      <w:r w:rsidRPr="00620E8F">
        <w:rPr>
          <w:rFonts w:ascii="Times New Roman" w:hAnsi="Times New Roman" w:cs="Times New Roman"/>
          <w:sz w:val="28"/>
          <w:szCs w:val="28"/>
        </w:rPr>
        <w:t xml:space="preserve"> </w:t>
      </w:r>
      <w:r w:rsidRPr="00620E8F">
        <w:rPr>
          <w:rFonts w:ascii="Times New Roman" w:hAnsi="Times New Roman" w:cs="Times New Roman"/>
          <w:sz w:val="28"/>
          <w:szCs w:val="28"/>
          <w:lang w:val="ru-RU"/>
        </w:rPr>
        <w:t>Європи</w:t>
      </w:r>
      <w:r w:rsidRPr="00620E8F">
        <w:rPr>
          <w:rFonts w:ascii="Times New Roman" w:hAnsi="Times New Roman" w:cs="Times New Roman"/>
          <w:sz w:val="28"/>
          <w:szCs w:val="28"/>
        </w:rPr>
        <w:t xml:space="preserve"> </w:t>
      </w:r>
      <w:r w:rsidR="00B804D0" w:rsidRPr="00620E8F">
        <w:rPr>
          <w:rFonts w:ascii="Times New Roman" w:hAnsi="Times New Roman" w:cs="Times New Roman"/>
          <w:sz w:val="28"/>
          <w:szCs w:val="28"/>
          <w:lang w:val="ru-RU"/>
        </w:rPr>
        <w:t>в</w:t>
      </w:r>
      <w:r w:rsidR="00D67DA5" w:rsidRPr="00620E8F">
        <w:rPr>
          <w:rFonts w:ascii="Times New Roman" w:hAnsi="Times New Roman" w:cs="Times New Roman"/>
          <w:sz w:val="28"/>
          <w:szCs w:val="28"/>
        </w:rPr>
        <w:t xml:space="preserve"> </w:t>
      </w:r>
      <w:r w:rsidRPr="00620E8F">
        <w:rPr>
          <w:rFonts w:ascii="Times New Roman" w:hAnsi="Times New Roman" w:cs="Times New Roman"/>
          <w:sz w:val="28"/>
          <w:szCs w:val="28"/>
          <w:lang w:val="ru-RU"/>
        </w:rPr>
        <w:t>конструюванні</w:t>
      </w:r>
      <w:r w:rsidRPr="00620E8F">
        <w:rPr>
          <w:rFonts w:ascii="Times New Roman" w:hAnsi="Times New Roman" w:cs="Times New Roman"/>
          <w:sz w:val="28"/>
          <w:szCs w:val="28"/>
        </w:rPr>
        <w:t xml:space="preserve"> </w:t>
      </w:r>
      <w:r w:rsidRPr="00620E8F">
        <w:rPr>
          <w:rFonts w:ascii="Times New Roman" w:hAnsi="Times New Roman" w:cs="Times New Roman"/>
          <w:sz w:val="28"/>
          <w:szCs w:val="28"/>
          <w:lang w:val="ru-RU"/>
        </w:rPr>
        <w:t>соціальної</w:t>
      </w:r>
      <w:r w:rsidRPr="00620E8F">
        <w:rPr>
          <w:rFonts w:ascii="Times New Roman" w:hAnsi="Times New Roman" w:cs="Times New Roman"/>
          <w:sz w:val="28"/>
          <w:szCs w:val="28"/>
        </w:rPr>
        <w:t xml:space="preserve"> </w:t>
      </w:r>
      <w:r w:rsidRPr="00620E8F">
        <w:rPr>
          <w:rFonts w:ascii="Times New Roman" w:hAnsi="Times New Roman" w:cs="Times New Roman"/>
          <w:sz w:val="28"/>
          <w:szCs w:val="28"/>
          <w:lang w:val="ru-RU"/>
        </w:rPr>
        <w:t>політики</w:t>
      </w:r>
      <w:r w:rsidRPr="00620E8F">
        <w:rPr>
          <w:rFonts w:ascii="Times New Roman" w:hAnsi="Times New Roman" w:cs="Times New Roman"/>
          <w:sz w:val="28"/>
          <w:szCs w:val="28"/>
        </w:rPr>
        <w:t xml:space="preserve"> </w:t>
      </w:r>
      <w:r w:rsidRPr="00620E8F">
        <w:rPr>
          <w:rFonts w:ascii="Times New Roman" w:hAnsi="Times New Roman" w:cs="Times New Roman"/>
          <w:sz w:val="28"/>
          <w:szCs w:val="28"/>
          <w:lang w:val="ru-RU"/>
        </w:rPr>
        <w:t>гендерної</w:t>
      </w:r>
      <w:r w:rsidRPr="00620E8F">
        <w:rPr>
          <w:rFonts w:ascii="Times New Roman" w:hAnsi="Times New Roman" w:cs="Times New Roman"/>
          <w:sz w:val="28"/>
          <w:szCs w:val="28"/>
        </w:rPr>
        <w:t xml:space="preserve"> </w:t>
      </w:r>
      <w:r w:rsidRPr="00620E8F">
        <w:rPr>
          <w:rFonts w:ascii="Times New Roman" w:hAnsi="Times New Roman" w:cs="Times New Roman"/>
          <w:sz w:val="28"/>
          <w:szCs w:val="28"/>
          <w:lang w:val="ru-RU"/>
        </w:rPr>
        <w:t>рівноправності</w:t>
      </w:r>
      <w:r w:rsidR="00B804D0" w:rsidRPr="00620E8F">
        <w:rPr>
          <w:rFonts w:ascii="Times New Roman" w:hAnsi="Times New Roman" w:cs="Times New Roman"/>
          <w:sz w:val="28"/>
          <w:szCs w:val="28"/>
        </w:rPr>
        <w:t xml:space="preserve">. </w:t>
      </w:r>
      <w:r w:rsidR="00B03789" w:rsidRPr="00620E8F">
        <w:rPr>
          <w:rFonts w:ascii="Times New Roman" w:hAnsi="Times New Roman" w:cs="Times New Roman"/>
          <w:sz w:val="28"/>
          <w:szCs w:val="28"/>
          <w:lang w:val="ru-RU"/>
        </w:rPr>
        <w:t xml:space="preserve">Проаналізовані  </w:t>
      </w:r>
      <w:r w:rsidR="00B804D0" w:rsidRPr="00620E8F">
        <w:rPr>
          <w:rFonts w:ascii="Times New Roman" w:hAnsi="Times New Roman" w:cs="Times New Roman"/>
          <w:sz w:val="28"/>
          <w:szCs w:val="28"/>
          <w:lang w:val="ru-RU"/>
        </w:rPr>
        <w:t>нормативно-правов</w:t>
      </w:r>
      <w:r w:rsidR="00B03789" w:rsidRPr="00620E8F">
        <w:rPr>
          <w:rFonts w:ascii="Times New Roman" w:hAnsi="Times New Roman" w:cs="Times New Roman"/>
          <w:sz w:val="28"/>
          <w:szCs w:val="28"/>
          <w:lang w:val="ru-RU"/>
        </w:rPr>
        <w:t>і</w:t>
      </w:r>
      <w:r w:rsidR="00B804D0" w:rsidRPr="00620E8F">
        <w:rPr>
          <w:rFonts w:ascii="Times New Roman" w:hAnsi="Times New Roman" w:cs="Times New Roman"/>
          <w:sz w:val="28"/>
          <w:szCs w:val="28"/>
          <w:lang w:val="ru-RU"/>
        </w:rPr>
        <w:t xml:space="preserve"> баз</w:t>
      </w:r>
      <w:r w:rsidR="00B03789" w:rsidRPr="00620E8F">
        <w:rPr>
          <w:rFonts w:ascii="Times New Roman" w:hAnsi="Times New Roman" w:cs="Times New Roman"/>
          <w:sz w:val="28"/>
          <w:szCs w:val="28"/>
          <w:lang w:val="ru-RU"/>
        </w:rPr>
        <w:t>и цих держав</w:t>
      </w:r>
      <w:r w:rsidR="00B804D0" w:rsidRPr="00620E8F">
        <w:rPr>
          <w:rFonts w:ascii="Times New Roman" w:hAnsi="Times New Roman" w:cs="Times New Roman"/>
          <w:sz w:val="28"/>
          <w:szCs w:val="28"/>
          <w:lang w:val="ru-RU"/>
        </w:rPr>
        <w:t xml:space="preserve">, в </w:t>
      </w:r>
      <w:r w:rsidR="00B03789" w:rsidRPr="00620E8F">
        <w:rPr>
          <w:rFonts w:ascii="Times New Roman" w:hAnsi="Times New Roman" w:cs="Times New Roman"/>
          <w:sz w:val="28"/>
          <w:szCs w:val="28"/>
          <w:lang w:val="ru-RU"/>
        </w:rPr>
        <w:t xml:space="preserve">яких </w:t>
      </w:r>
      <w:r w:rsidR="00B804D0" w:rsidRPr="00620E8F">
        <w:rPr>
          <w:rFonts w:ascii="Times New Roman" w:hAnsi="Times New Roman" w:cs="Times New Roman"/>
          <w:sz w:val="28"/>
          <w:szCs w:val="28"/>
          <w:lang w:val="ru-RU"/>
        </w:rPr>
        <w:t>закрепл</w:t>
      </w:r>
      <w:r w:rsidR="00B03789" w:rsidRPr="00620E8F">
        <w:rPr>
          <w:rFonts w:ascii="Times New Roman" w:hAnsi="Times New Roman" w:cs="Times New Roman"/>
          <w:sz w:val="28"/>
          <w:szCs w:val="28"/>
          <w:lang w:val="ru-RU"/>
        </w:rPr>
        <w:t>ені</w:t>
      </w:r>
      <w:r w:rsidR="00B804D0" w:rsidRPr="00620E8F">
        <w:rPr>
          <w:rFonts w:ascii="Times New Roman" w:hAnsi="Times New Roman" w:cs="Times New Roman"/>
          <w:sz w:val="28"/>
          <w:szCs w:val="28"/>
          <w:lang w:val="ru-RU"/>
        </w:rPr>
        <w:t xml:space="preserve"> механ</w:t>
      </w:r>
      <w:r w:rsidR="00B03789" w:rsidRPr="00620E8F">
        <w:rPr>
          <w:rFonts w:ascii="Times New Roman" w:hAnsi="Times New Roman" w:cs="Times New Roman"/>
          <w:sz w:val="28"/>
          <w:szCs w:val="28"/>
          <w:lang w:val="ru-RU"/>
        </w:rPr>
        <w:t>і</w:t>
      </w:r>
      <w:r w:rsidR="00B804D0" w:rsidRPr="00620E8F">
        <w:rPr>
          <w:rFonts w:ascii="Times New Roman" w:hAnsi="Times New Roman" w:cs="Times New Roman"/>
          <w:sz w:val="28"/>
          <w:szCs w:val="28"/>
          <w:lang w:val="ru-RU"/>
        </w:rPr>
        <w:t>зм</w:t>
      </w:r>
      <w:r w:rsidR="00B03789" w:rsidRPr="00620E8F">
        <w:rPr>
          <w:rFonts w:ascii="Times New Roman" w:hAnsi="Times New Roman" w:cs="Times New Roman"/>
          <w:sz w:val="28"/>
          <w:szCs w:val="28"/>
          <w:lang w:val="ru-RU"/>
        </w:rPr>
        <w:t>и забезпечення</w:t>
      </w:r>
      <w:r w:rsidR="00B804D0" w:rsidRPr="00620E8F">
        <w:rPr>
          <w:rFonts w:ascii="Times New Roman" w:hAnsi="Times New Roman" w:cs="Times New Roman"/>
          <w:sz w:val="28"/>
          <w:szCs w:val="28"/>
          <w:lang w:val="ru-RU"/>
        </w:rPr>
        <w:t xml:space="preserve"> принципа </w:t>
      </w:r>
      <w:r w:rsidR="00B03789" w:rsidRPr="00620E8F">
        <w:rPr>
          <w:rFonts w:ascii="Times New Roman" w:hAnsi="Times New Roman" w:cs="Times New Roman"/>
          <w:sz w:val="28"/>
          <w:szCs w:val="28"/>
          <w:lang w:val="ru-RU"/>
        </w:rPr>
        <w:t>рівності статей. Відмічена</w:t>
      </w:r>
      <w:r w:rsidR="00B804D0" w:rsidRPr="00620E8F">
        <w:rPr>
          <w:rFonts w:ascii="Times New Roman" w:hAnsi="Times New Roman" w:cs="Times New Roman"/>
          <w:sz w:val="28"/>
          <w:szCs w:val="28"/>
          <w:lang w:val="ru-RU"/>
        </w:rPr>
        <w:t xml:space="preserve"> </w:t>
      </w:r>
      <w:r w:rsidR="00B03789" w:rsidRPr="00620E8F">
        <w:rPr>
          <w:rFonts w:ascii="Times New Roman" w:hAnsi="Times New Roman" w:cs="Times New Roman"/>
          <w:sz w:val="28"/>
          <w:szCs w:val="28"/>
          <w:lang w:val="ru-RU"/>
        </w:rPr>
        <w:t xml:space="preserve">багатогранність і системність у складанні стратегій та напрямів </w:t>
      </w:r>
      <w:r w:rsidR="00B80E5A" w:rsidRPr="00620E8F">
        <w:rPr>
          <w:rFonts w:ascii="Times New Roman" w:hAnsi="Times New Roman" w:cs="Times New Roman"/>
          <w:sz w:val="28"/>
          <w:szCs w:val="28"/>
          <w:lang w:val="ru-RU"/>
        </w:rPr>
        <w:t xml:space="preserve">соціальної </w:t>
      </w:r>
      <w:r w:rsidR="00B03789" w:rsidRPr="00620E8F">
        <w:rPr>
          <w:rFonts w:ascii="Times New Roman" w:hAnsi="Times New Roman" w:cs="Times New Roman"/>
          <w:sz w:val="28"/>
          <w:szCs w:val="28"/>
          <w:lang w:val="ru-RU"/>
        </w:rPr>
        <w:t>політики та соціальної практики рівноправності чоловіків та жінок</w:t>
      </w:r>
      <w:r w:rsidR="00B804D0" w:rsidRPr="00620E8F">
        <w:rPr>
          <w:rFonts w:ascii="Times New Roman" w:hAnsi="Times New Roman" w:cs="Times New Roman"/>
          <w:sz w:val="28"/>
          <w:szCs w:val="28"/>
          <w:lang w:val="ru-RU"/>
        </w:rPr>
        <w:t xml:space="preserve">. </w:t>
      </w:r>
      <w:r w:rsidR="00B80E5A" w:rsidRPr="00620E8F">
        <w:rPr>
          <w:rFonts w:ascii="Times New Roman" w:hAnsi="Times New Roman" w:cs="Times New Roman"/>
          <w:sz w:val="28"/>
          <w:szCs w:val="28"/>
          <w:lang w:val="ru-RU"/>
        </w:rPr>
        <w:t>А</w:t>
      </w:r>
      <w:r w:rsidR="00B804D0" w:rsidRPr="00620E8F">
        <w:rPr>
          <w:rFonts w:ascii="Times New Roman" w:hAnsi="Times New Roman" w:cs="Times New Roman"/>
          <w:sz w:val="28"/>
          <w:szCs w:val="28"/>
          <w:lang w:val="ru-RU"/>
        </w:rPr>
        <w:t>кценту</w:t>
      </w:r>
      <w:r w:rsidR="00B80E5A" w:rsidRPr="00620E8F">
        <w:rPr>
          <w:rFonts w:ascii="Times New Roman" w:hAnsi="Times New Roman" w:cs="Times New Roman"/>
          <w:sz w:val="28"/>
          <w:szCs w:val="28"/>
          <w:lang w:val="ru-RU"/>
        </w:rPr>
        <w:t>ється</w:t>
      </w:r>
      <w:r w:rsidR="00B804D0" w:rsidRPr="00620E8F">
        <w:rPr>
          <w:rFonts w:ascii="Times New Roman" w:hAnsi="Times New Roman" w:cs="Times New Roman"/>
          <w:sz w:val="28"/>
          <w:szCs w:val="28"/>
          <w:lang w:val="ru-RU"/>
        </w:rPr>
        <w:t xml:space="preserve">, </w:t>
      </w:r>
      <w:r w:rsidR="00B80E5A" w:rsidRPr="00620E8F">
        <w:rPr>
          <w:rFonts w:ascii="Times New Roman" w:hAnsi="Times New Roman" w:cs="Times New Roman"/>
          <w:sz w:val="28"/>
          <w:szCs w:val="28"/>
          <w:lang w:val="ru-RU"/>
        </w:rPr>
        <w:t>що країнах Північної Європи</w:t>
      </w:r>
      <w:r w:rsidR="00B804D0" w:rsidRPr="00620E8F">
        <w:rPr>
          <w:rFonts w:ascii="Times New Roman" w:hAnsi="Times New Roman" w:cs="Times New Roman"/>
          <w:sz w:val="28"/>
          <w:szCs w:val="28"/>
          <w:lang w:val="ru-RU"/>
        </w:rPr>
        <w:t xml:space="preserve"> б</w:t>
      </w:r>
      <w:r w:rsidR="00B80E5A" w:rsidRPr="00620E8F">
        <w:rPr>
          <w:rFonts w:ascii="Times New Roman" w:hAnsi="Times New Roman" w:cs="Times New Roman"/>
          <w:sz w:val="28"/>
          <w:szCs w:val="28"/>
          <w:lang w:val="ru-RU"/>
        </w:rPr>
        <w:t>у</w:t>
      </w:r>
      <w:r w:rsidR="00B804D0" w:rsidRPr="00620E8F">
        <w:rPr>
          <w:rFonts w:ascii="Times New Roman" w:hAnsi="Times New Roman" w:cs="Times New Roman"/>
          <w:sz w:val="28"/>
          <w:szCs w:val="28"/>
          <w:lang w:val="ru-RU"/>
        </w:rPr>
        <w:t xml:space="preserve">ла </w:t>
      </w:r>
      <w:r w:rsidR="00B80E5A" w:rsidRPr="00620E8F">
        <w:rPr>
          <w:rFonts w:ascii="Times New Roman" w:hAnsi="Times New Roman" w:cs="Times New Roman"/>
          <w:sz w:val="28"/>
          <w:szCs w:val="28"/>
          <w:lang w:val="ru-RU"/>
        </w:rPr>
        <w:t xml:space="preserve">прийнята та ефективно реалізується ціла система антидискримінаційного законодавства. Шляхом заснування спеціальних органів публічної влади у Норвегії, Фінляндії, Ісландії та Швеції повноцінно забезпечуються державні гарантії принципу </w:t>
      </w:r>
      <w:r w:rsidR="00B45B75" w:rsidRPr="00620E8F">
        <w:rPr>
          <w:rFonts w:ascii="Times New Roman" w:hAnsi="Times New Roman" w:cs="Times New Roman"/>
          <w:sz w:val="28"/>
          <w:szCs w:val="28"/>
          <w:lang w:val="ru-RU"/>
        </w:rPr>
        <w:t>г</w:t>
      </w:r>
      <w:r w:rsidR="00B80E5A" w:rsidRPr="00620E8F">
        <w:rPr>
          <w:rFonts w:ascii="Times New Roman" w:hAnsi="Times New Roman" w:cs="Times New Roman"/>
          <w:sz w:val="28"/>
          <w:szCs w:val="28"/>
          <w:lang w:val="ru-RU"/>
        </w:rPr>
        <w:t xml:space="preserve">ендерної </w:t>
      </w:r>
      <w:r w:rsidR="00B45B75" w:rsidRPr="00620E8F">
        <w:rPr>
          <w:rFonts w:ascii="Times New Roman" w:hAnsi="Times New Roman" w:cs="Times New Roman"/>
          <w:sz w:val="28"/>
          <w:szCs w:val="28"/>
          <w:lang w:val="ru-RU"/>
        </w:rPr>
        <w:t xml:space="preserve">соціальної </w:t>
      </w:r>
      <w:r w:rsidR="00B80E5A" w:rsidRPr="00620E8F">
        <w:rPr>
          <w:rFonts w:ascii="Times New Roman" w:hAnsi="Times New Roman" w:cs="Times New Roman"/>
          <w:sz w:val="28"/>
          <w:szCs w:val="28"/>
          <w:lang w:val="ru-RU"/>
        </w:rPr>
        <w:t>рівно</w:t>
      </w:r>
      <w:r w:rsidR="00620E8F" w:rsidRPr="00620E8F">
        <w:rPr>
          <w:rFonts w:ascii="Times New Roman" w:hAnsi="Times New Roman" w:cs="Times New Roman"/>
          <w:sz w:val="28"/>
          <w:szCs w:val="28"/>
          <w:lang w:val="ru-RU"/>
        </w:rPr>
        <w:t>сті</w:t>
      </w:r>
      <w:r w:rsidR="00B80E5A" w:rsidRPr="00620E8F">
        <w:rPr>
          <w:rFonts w:ascii="Times New Roman" w:hAnsi="Times New Roman" w:cs="Times New Roman"/>
          <w:sz w:val="28"/>
          <w:szCs w:val="28"/>
          <w:lang w:val="ru-RU"/>
        </w:rPr>
        <w:t>.</w:t>
      </w:r>
      <w:r w:rsidR="00A57754" w:rsidRPr="00620E8F">
        <w:rPr>
          <w:rFonts w:ascii="Times New Roman" w:hAnsi="Times New Roman" w:cs="Times New Roman"/>
          <w:sz w:val="28"/>
          <w:szCs w:val="28"/>
          <w:lang w:val="ru-RU"/>
        </w:rPr>
        <w:t xml:space="preserve"> Визначається</w:t>
      </w:r>
      <w:r w:rsidR="0003500C" w:rsidRPr="00620E8F">
        <w:rPr>
          <w:rFonts w:ascii="Times New Roman" w:hAnsi="Times New Roman" w:cs="Times New Roman"/>
          <w:sz w:val="28"/>
          <w:szCs w:val="28"/>
          <w:lang w:val="ru-RU"/>
        </w:rPr>
        <w:t xml:space="preserve"> позитивність застосування данного досвіду для формування гендерно орієнтованої соціальної політики України.</w:t>
      </w:r>
    </w:p>
    <w:p w:rsidR="00B804D0" w:rsidRPr="00B804D0" w:rsidRDefault="00B804D0" w:rsidP="00694F97">
      <w:pPr>
        <w:spacing w:after="0" w:line="360" w:lineRule="auto"/>
        <w:ind w:firstLine="709"/>
        <w:jc w:val="both"/>
        <w:rPr>
          <w:rFonts w:ascii="Times New Roman" w:hAnsi="Times New Roman" w:cs="Times New Roman"/>
          <w:sz w:val="28"/>
          <w:szCs w:val="28"/>
          <w:lang w:val="ru-RU"/>
        </w:rPr>
      </w:pPr>
      <w:r w:rsidRPr="00620E8F">
        <w:rPr>
          <w:rFonts w:ascii="Times New Roman" w:hAnsi="Times New Roman" w:cs="Times New Roman"/>
          <w:b/>
          <w:sz w:val="28"/>
          <w:szCs w:val="28"/>
          <w:lang w:val="ru-RU"/>
        </w:rPr>
        <w:lastRenderedPageBreak/>
        <w:t>Ключев</w:t>
      </w:r>
      <w:r w:rsidR="00620E8F" w:rsidRPr="00620E8F">
        <w:rPr>
          <w:rFonts w:ascii="Times New Roman" w:hAnsi="Times New Roman" w:cs="Times New Roman"/>
          <w:b/>
          <w:sz w:val="28"/>
          <w:szCs w:val="28"/>
          <w:lang w:val="ru-RU"/>
        </w:rPr>
        <w:t>і</w:t>
      </w:r>
      <w:r w:rsidRPr="00620E8F">
        <w:rPr>
          <w:rFonts w:ascii="Times New Roman" w:hAnsi="Times New Roman" w:cs="Times New Roman"/>
          <w:b/>
          <w:sz w:val="28"/>
          <w:szCs w:val="28"/>
          <w:lang w:val="ru-RU"/>
        </w:rPr>
        <w:t xml:space="preserve"> слова:</w:t>
      </w:r>
      <w:r w:rsidRPr="00620E8F">
        <w:rPr>
          <w:rFonts w:ascii="Times New Roman" w:hAnsi="Times New Roman" w:cs="Times New Roman"/>
          <w:sz w:val="28"/>
          <w:szCs w:val="28"/>
          <w:lang w:val="ru-RU"/>
        </w:rPr>
        <w:t xml:space="preserve"> державна соціальна політика, публічні механізми, гендерна рівність, гендерні аспекти, гендерно-чутлива політика, дискримінація, гендерний аналіз, державні гарантії.</w:t>
      </w:r>
    </w:p>
    <w:p w:rsidR="00B804D0" w:rsidRDefault="00B804D0" w:rsidP="00694F97">
      <w:pPr>
        <w:spacing w:after="0" w:line="360" w:lineRule="auto"/>
        <w:ind w:firstLine="709"/>
        <w:jc w:val="both"/>
        <w:rPr>
          <w:rFonts w:ascii="Times New Roman" w:hAnsi="Times New Roman" w:cs="Times New Roman"/>
          <w:color w:val="000000" w:themeColor="text1"/>
          <w:sz w:val="28"/>
          <w:szCs w:val="28"/>
          <w:lang w:val="ru-RU"/>
        </w:rPr>
      </w:pPr>
    </w:p>
    <w:p w:rsidR="002E5802" w:rsidRDefault="007854E5" w:rsidP="00694F97">
      <w:pPr>
        <w:spacing w:after="0" w:line="360" w:lineRule="auto"/>
        <w:ind w:firstLine="709"/>
        <w:jc w:val="both"/>
        <w:rPr>
          <w:rFonts w:ascii="Times New Roman" w:hAnsi="Times New Roman" w:cs="Times New Roman"/>
          <w:color w:val="000000" w:themeColor="text1"/>
          <w:sz w:val="28"/>
          <w:szCs w:val="28"/>
        </w:rPr>
      </w:pPr>
      <w:r w:rsidRPr="007854E5">
        <w:rPr>
          <w:rFonts w:ascii="Times New Roman" w:hAnsi="Times New Roman" w:cs="Times New Roman"/>
          <w:color w:val="000000" w:themeColor="text1"/>
          <w:sz w:val="28"/>
          <w:szCs w:val="28"/>
        </w:rPr>
        <w:t xml:space="preserve">This </w:t>
      </w:r>
      <w:r>
        <w:rPr>
          <w:rFonts w:ascii="Times New Roman" w:hAnsi="Times New Roman" w:cs="Times New Roman"/>
          <w:color w:val="000000" w:themeColor="text1"/>
          <w:sz w:val="28"/>
          <w:szCs w:val="28"/>
        </w:rPr>
        <w:t xml:space="preserve">paper </w:t>
      </w:r>
      <w:r w:rsidRPr="007854E5">
        <w:rPr>
          <w:rFonts w:ascii="Times New Roman" w:hAnsi="Times New Roman" w:cs="Times New Roman"/>
          <w:color w:val="000000" w:themeColor="text1"/>
          <w:sz w:val="28"/>
          <w:szCs w:val="28"/>
        </w:rPr>
        <w:t>examines the positive experience of the countries of Northern Europe in the construction of a social policy of gender equality.</w:t>
      </w:r>
      <w:r>
        <w:rPr>
          <w:rFonts w:ascii="Times New Roman" w:hAnsi="Times New Roman" w:cs="Times New Roman"/>
          <w:color w:val="000000" w:themeColor="text1"/>
          <w:sz w:val="28"/>
          <w:szCs w:val="28"/>
        </w:rPr>
        <w:t xml:space="preserve"> </w:t>
      </w:r>
      <w:r w:rsidRPr="007854E5">
        <w:rPr>
          <w:rFonts w:ascii="Times New Roman" w:hAnsi="Times New Roman" w:cs="Times New Roman"/>
          <w:color w:val="000000" w:themeColor="text1"/>
          <w:sz w:val="28"/>
          <w:szCs w:val="28"/>
        </w:rPr>
        <w:t xml:space="preserve">The normative and legal frameworks of these states are analyzed, in which the mechanisms for ensuring the principle of </w:t>
      </w:r>
      <w:r>
        <w:rPr>
          <w:rFonts w:ascii="Times New Roman" w:hAnsi="Times New Roman" w:cs="Times New Roman"/>
          <w:color w:val="000000" w:themeColor="text1"/>
          <w:sz w:val="28"/>
          <w:szCs w:val="28"/>
        </w:rPr>
        <w:t>gender equality are established</w:t>
      </w:r>
      <w:r w:rsidRPr="007854E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hyperlink r:id="rId4" w:history="1">
        <w:r w:rsidRPr="007854E5">
          <w:rPr>
            <w:rFonts w:ascii="Times New Roman" w:hAnsi="Times New Roman" w:cs="Times New Roman"/>
            <w:color w:val="000000" w:themeColor="text1"/>
            <w:sz w:val="28"/>
            <w:szCs w:val="28"/>
          </w:rPr>
          <w:t>Complexity</w:t>
        </w:r>
      </w:hyperlink>
      <w:r w:rsidRPr="007854E5">
        <w:rPr>
          <w:rFonts w:ascii="Times New Roman" w:hAnsi="Times New Roman" w:cs="Times New Roman"/>
          <w:color w:val="000000" w:themeColor="text1"/>
          <w:sz w:val="28"/>
          <w:szCs w:val="28"/>
        </w:rPr>
        <w:t xml:space="preserve"> and systematicity in the formulation of strategies and directions of social policy and social practice of the equality of men and women are noted.</w:t>
      </w:r>
      <w:r>
        <w:rPr>
          <w:rFonts w:ascii="Times New Roman" w:hAnsi="Times New Roman" w:cs="Times New Roman"/>
          <w:color w:val="000000" w:themeColor="text1"/>
          <w:sz w:val="28"/>
          <w:szCs w:val="28"/>
        </w:rPr>
        <w:t xml:space="preserve"> </w:t>
      </w:r>
      <w:r w:rsidRPr="007854E5">
        <w:rPr>
          <w:rFonts w:ascii="Times New Roman" w:hAnsi="Times New Roman" w:cs="Times New Roman"/>
          <w:color w:val="000000" w:themeColor="text1"/>
          <w:sz w:val="28"/>
          <w:szCs w:val="28"/>
        </w:rPr>
        <w:t>It is emphasized that a whole system of anti-discrimination legislation has been adopted and is being effectively implemented in the countries of Northern Europe. By establishing special bodies of public authority in Norway, Finland, Iceland and Sweden, state guarantees of the principle of gender social equality and rules of equality are fully ensured. The positivity of applying this experience to the formation of gender-oriented social policy of Ukraine is determined.</w:t>
      </w:r>
    </w:p>
    <w:p w:rsidR="007854E5" w:rsidRPr="007854E5" w:rsidRDefault="007854E5" w:rsidP="00694F97">
      <w:pPr>
        <w:spacing w:after="0" w:line="360" w:lineRule="auto"/>
        <w:ind w:firstLine="709"/>
        <w:jc w:val="both"/>
        <w:rPr>
          <w:rFonts w:ascii="Times New Roman" w:hAnsi="Times New Roman" w:cs="Times New Roman"/>
          <w:color w:val="000000" w:themeColor="text1"/>
          <w:sz w:val="28"/>
          <w:szCs w:val="28"/>
        </w:rPr>
      </w:pPr>
      <w:r w:rsidRPr="007854E5">
        <w:rPr>
          <w:rFonts w:ascii="Times New Roman" w:hAnsi="Times New Roman" w:cs="Times New Roman"/>
          <w:b/>
          <w:color w:val="000000" w:themeColor="text1"/>
          <w:sz w:val="28"/>
          <w:szCs w:val="28"/>
        </w:rPr>
        <w:t>Keywords</w:t>
      </w:r>
      <w:r w:rsidRPr="007854E5">
        <w:rPr>
          <w:rFonts w:ascii="Times New Roman" w:hAnsi="Times New Roman" w:cs="Times New Roman"/>
          <w:color w:val="000000" w:themeColor="text1"/>
          <w:sz w:val="28"/>
          <w:szCs w:val="28"/>
        </w:rPr>
        <w:t>: state social policy, public mechanisms, gender equality, gender aspects, gender-sensitive policy, discrimination, gender analysis, state guarantees.</w:t>
      </w:r>
    </w:p>
    <w:p w:rsidR="00A14520" w:rsidRPr="007854E5" w:rsidRDefault="00A14520" w:rsidP="00694F97">
      <w:pPr>
        <w:spacing w:after="0" w:line="360" w:lineRule="auto"/>
        <w:ind w:firstLine="709"/>
        <w:jc w:val="both"/>
        <w:rPr>
          <w:rFonts w:ascii="Times New Roman" w:hAnsi="Times New Roman" w:cs="Times New Roman"/>
          <w:color w:val="000000" w:themeColor="text1"/>
          <w:sz w:val="28"/>
          <w:szCs w:val="28"/>
        </w:rPr>
      </w:pPr>
    </w:p>
    <w:p w:rsidR="00A14520" w:rsidRPr="003E34C4" w:rsidRDefault="000E7CF0" w:rsidP="00694F97">
      <w:pPr>
        <w:spacing w:after="0" w:line="360" w:lineRule="auto"/>
        <w:ind w:firstLine="709"/>
        <w:jc w:val="both"/>
        <w:rPr>
          <w:rFonts w:ascii="Times New Roman" w:hAnsi="Times New Roman" w:cs="Times New Roman"/>
          <w:sz w:val="28"/>
          <w:szCs w:val="28"/>
          <w:lang w:val="ru-RU"/>
        </w:rPr>
      </w:pPr>
      <w:r w:rsidRPr="00D67DA5">
        <w:rPr>
          <w:rFonts w:ascii="Times New Roman" w:hAnsi="Times New Roman" w:cs="Times New Roman"/>
          <w:b/>
          <w:sz w:val="28"/>
          <w:szCs w:val="28"/>
          <w:lang w:val="ru-RU"/>
        </w:rPr>
        <w:t>Постановка проблеми.</w:t>
      </w:r>
      <w:r w:rsidR="003C69BB">
        <w:rPr>
          <w:rFonts w:ascii="Times New Roman" w:hAnsi="Times New Roman" w:cs="Times New Roman"/>
          <w:b/>
          <w:sz w:val="28"/>
          <w:szCs w:val="28"/>
          <w:lang w:val="ru-RU"/>
        </w:rPr>
        <w:t xml:space="preserve"> </w:t>
      </w:r>
      <w:r w:rsidR="003E34C4" w:rsidRPr="003E34C4">
        <w:rPr>
          <w:rFonts w:ascii="Times New Roman" w:hAnsi="Times New Roman" w:cs="Times New Roman"/>
          <w:sz w:val="28"/>
          <w:szCs w:val="28"/>
          <w:lang w:val="ru-RU"/>
        </w:rPr>
        <w:t>Гендерно орієнтована соціальна політика спрямована на задоволення стратегічних гендерних потреб, на трансформацію та гармонізацію сформованих у суспільстві гендерних відносин, подолання їх асиметрії.</w:t>
      </w:r>
      <w:r w:rsidR="003E34C4">
        <w:rPr>
          <w:rFonts w:ascii="Times New Roman" w:hAnsi="Times New Roman" w:cs="Times New Roman"/>
          <w:sz w:val="28"/>
          <w:szCs w:val="28"/>
          <w:lang w:val="ru-RU"/>
        </w:rPr>
        <w:t xml:space="preserve"> </w:t>
      </w:r>
      <w:r w:rsidR="003C69BB" w:rsidRPr="003E34C4">
        <w:rPr>
          <w:rFonts w:ascii="Times New Roman" w:hAnsi="Times New Roman" w:cs="Times New Roman"/>
          <w:sz w:val="28"/>
          <w:szCs w:val="28"/>
          <w:lang w:val="ru-RU"/>
        </w:rPr>
        <w:t xml:space="preserve">Мета такої </w:t>
      </w:r>
      <w:r w:rsidR="003E34C4">
        <w:rPr>
          <w:rFonts w:ascii="Times New Roman" w:hAnsi="Times New Roman" w:cs="Times New Roman"/>
          <w:sz w:val="28"/>
          <w:szCs w:val="28"/>
          <w:lang w:val="ru-RU"/>
        </w:rPr>
        <w:t xml:space="preserve">соціальної </w:t>
      </w:r>
      <w:r w:rsidR="003C69BB" w:rsidRPr="003E34C4">
        <w:rPr>
          <w:rFonts w:ascii="Times New Roman" w:hAnsi="Times New Roman" w:cs="Times New Roman"/>
          <w:sz w:val="28"/>
          <w:szCs w:val="28"/>
          <w:lang w:val="ru-RU"/>
        </w:rPr>
        <w:t xml:space="preserve">політики – вирівнювання можливостей гендерних груп. Тільки такі пріоритети можуть бути цілями людського розвитку, тому що зумовлюють розширення індивідуальної свободи та можливостей особистісної самореалізації як жінок, так і чоловіків. Важливо розуміти, що політика задоволення стратегічних гендерних потреб, як і політика першого типу, покращує становище жінок як соціально вразливої групи. </w:t>
      </w:r>
    </w:p>
    <w:p w:rsidR="0032392C" w:rsidRPr="004349ED" w:rsidRDefault="000E7CF0" w:rsidP="00E4675E">
      <w:pPr>
        <w:spacing w:after="0" w:line="360" w:lineRule="auto"/>
        <w:ind w:firstLine="709"/>
        <w:jc w:val="both"/>
        <w:rPr>
          <w:rFonts w:ascii="Times New Roman" w:hAnsi="Times New Roman" w:cs="Times New Roman"/>
          <w:color w:val="000000" w:themeColor="text1"/>
          <w:sz w:val="28"/>
          <w:szCs w:val="28"/>
          <w:lang w:val="ru-RU"/>
        </w:rPr>
      </w:pPr>
      <w:r w:rsidRPr="00934ED7">
        <w:rPr>
          <w:rFonts w:ascii="Times New Roman" w:hAnsi="Times New Roman" w:cs="Times New Roman"/>
          <w:b/>
          <w:sz w:val="28"/>
          <w:szCs w:val="28"/>
          <w:lang w:val="ru-RU"/>
        </w:rPr>
        <w:lastRenderedPageBreak/>
        <w:t>Аналіз останніх досліджень і публікацій.</w:t>
      </w:r>
      <w:r w:rsidR="0032392C">
        <w:rPr>
          <w:rFonts w:ascii="Times New Roman" w:hAnsi="Times New Roman" w:cs="Times New Roman"/>
          <w:b/>
          <w:sz w:val="28"/>
          <w:szCs w:val="28"/>
          <w:lang w:val="ru-RU"/>
        </w:rPr>
        <w:t xml:space="preserve"> </w:t>
      </w:r>
      <w:r w:rsidR="0032392C" w:rsidRPr="00B47889">
        <w:rPr>
          <w:rFonts w:ascii="Times New Roman" w:hAnsi="Times New Roman" w:cs="Times New Roman"/>
          <w:color w:val="000000" w:themeColor="text1"/>
          <w:sz w:val="28"/>
          <w:szCs w:val="28"/>
          <w:lang w:val="ru-RU"/>
        </w:rPr>
        <w:t xml:space="preserve">Проблеми гендерної рівності набувають гостроти у суспільних та наукових дискусіях. Окремим аспектам гендерної рівності в формуванні соціальної політики держави та питанням формування гендерної політики займались такі </w:t>
      </w:r>
      <w:r w:rsidR="00400328" w:rsidRPr="00B47889">
        <w:rPr>
          <w:rFonts w:ascii="Times New Roman" w:hAnsi="Times New Roman" w:cs="Times New Roman"/>
          <w:color w:val="000000" w:themeColor="text1"/>
          <w:sz w:val="28"/>
          <w:szCs w:val="28"/>
          <w:lang w:val="ru-RU"/>
        </w:rPr>
        <w:t xml:space="preserve">вітчизняні </w:t>
      </w:r>
      <w:r w:rsidR="0032392C" w:rsidRPr="00B47889">
        <w:rPr>
          <w:rFonts w:ascii="Times New Roman" w:hAnsi="Times New Roman" w:cs="Times New Roman"/>
          <w:color w:val="000000" w:themeColor="text1"/>
          <w:sz w:val="28"/>
          <w:szCs w:val="28"/>
          <w:lang w:val="ru-RU"/>
        </w:rPr>
        <w:t>в</w:t>
      </w:r>
      <w:r w:rsidR="00400328" w:rsidRPr="00B47889">
        <w:rPr>
          <w:rFonts w:ascii="Times New Roman" w:hAnsi="Times New Roman" w:cs="Times New Roman"/>
          <w:color w:val="000000" w:themeColor="text1"/>
          <w:sz w:val="28"/>
          <w:szCs w:val="28"/>
          <w:lang w:val="ru-RU"/>
        </w:rPr>
        <w:t>ч</w:t>
      </w:r>
      <w:r w:rsidR="0032392C" w:rsidRPr="00B47889">
        <w:rPr>
          <w:rFonts w:ascii="Times New Roman" w:hAnsi="Times New Roman" w:cs="Times New Roman"/>
          <w:color w:val="000000" w:themeColor="text1"/>
          <w:sz w:val="28"/>
          <w:szCs w:val="28"/>
          <w:lang w:val="ru-RU"/>
        </w:rPr>
        <w:t xml:space="preserve">ені як: </w:t>
      </w:r>
      <w:r w:rsidR="00400328" w:rsidRPr="00B47889">
        <w:rPr>
          <w:rFonts w:ascii="Times New Roman" w:hAnsi="Times New Roman" w:cs="Times New Roman"/>
          <w:color w:val="000000" w:themeColor="text1"/>
          <w:sz w:val="28"/>
          <w:szCs w:val="28"/>
          <w:lang w:val="ru-RU"/>
        </w:rPr>
        <w:t>С. Домбровська, Т. Марценюк, В. Перевізник, Т. Хавлін, Є. Ярошенко.</w:t>
      </w:r>
      <w:r w:rsidR="004349ED">
        <w:rPr>
          <w:rFonts w:ascii="Times New Roman" w:hAnsi="Times New Roman" w:cs="Times New Roman"/>
          <w:color w:val="000000" w:themeColor="text1"/>
          <w:sz w:val="28"/>
          <w:szCs w:val="28"/>
          <w:lang w:val="ru-RU"/>
        </w:rPr>
        <w:t xml:space="preserve"> </w:t>
      </w:r>
      <w:r w:rsidR="004349ED" w:rsidRPr="004349ED">
        <w:rPr>
          <w:rFonts w:ascii="Times New Roman" w:hAnsi="Times New Roman" w:cs="Times New Roman"/>
          <w:sz w:val="28"/>
          <w:szCs w:val="28"/>
          <w:lang w:val="ru-RU"/>
        </w:rPr>
        <w:t xml:space="preserve">Теоретичні підходи до класіфікації та формування гендерних аспектів розроблялися Х. Бухаймом, У. Беком, Т. Майєром, Дж. </w:t>
      </w:r>
      <w:r w:rsidR="004349ED" w:rsidRPr="00E24ADF">
        <w:rPr>
          <w:rFonts w:ascii="Times New Roman" w:hAnsi="Times New Roman" w:cs="Times New Roman"/>
          <w:sz w:val="28"/>
          <w:szCs w:val="28"/>
          <w:lang w:val="ru-RU"/>
        </w:rPr>
        <w:t xml:space="preserve">Хубером, С. Уолбі, Г. Рубіном, Е. Фольратом, К. Шміттом. </w:t>
      </w:r>
    </w:p>
    <w:p w:rsidR="000E7CF0" w:rsidRPr="00934ED7" w:rsidRDefault="000E7CF0" w:rsidP="00E4675E">
      <w:pPr>
        <w:spacing w:after="0" w:line="360" w:lineRule="auto"/>
        <w:ind w:firstLine="709"/>
        <w:jc w:val="both"/>
        <w:rPr>
          <w:rFonts w:ascii="Times New Roman" w:hAnsi="Times New Roman" w:cs="Times New Roman"/>
          <w:sz w:val="28"/>
          <w:szCs w:val="28"/>
          <w:lang w:val="ru-RU"/>
        </w:rPr>
      </w:pPr>
      <w:r w:rsidRPr="00934ED7">
        <w:rPr>
          <w:rFonts w:ascii="Times New Roman" w:hAnsi="Times New Roman" w:cs="Times New Roman"/>
          <w:b/>
          <w:sz w:val="28"/>
          <w:szCs w:val="28"/>
          <w:lang w:val="ru-RU"/>
        </w:rPr>
        <w:t xml:space="preserve">Постановка завдання. </w:t>
      </w:r>
      <w:r w:rsidRPr="00934ED7">
        <w:rPr>
          <w:rFonts w:ascii="Times New Roman" w:hAnsi="Times New Roman" w:cs="Times New Roman"/>
          <w:sz w:val="28"/>
          <w:szCs w:val="28"/>
          <w:lang w:val="ru-RU"/>
        </w:rPr>
        <w:t xml:space="preserve">Метою статті є дослідження </w:t>
      </w:r>
      <w:r w:rsidR="00E15F26">
        <w:rPr>
          <w:rFonts w:ascii="Times New Roman" w:hAnsi="Times New Roman" w:cs="Times New Roman"/>
          <w:sz w:val="28"/>
          <w:szCs w:val="28"/>
          <w:lang w:val="ru-RU"/>
        </w:rPr>
        <w:t xml:space="preserve">аспектів та </w:t>
      </w:r>
      <w:r w:rsidRPr="00934ED7">
        <w:rPr>
          <w:rFonts w:ascii="Times New Roman" w:hAnsi="Times New Roman" w:cs="Times New Roman"/>
          <w:sz w:val="28"/>
          <w:szCs w:val="28"/>
          <w:lang w:val="ru-RU"/>
        </w:rPr>
        <w:t xml:space="preserve">механізмів </w:t>
      </w:r>
      <w:r w:rsidR="00E4675E">
        <w:rPr>
          <w:rFonts w:ascii="Times New Roman" w:hAnsi="Times New Roman" w:cs="Times New Roman"/>
          <w:sz w:val="28"/>
          <w:szCs w:val="28"/>
          <w:lang w:val="ru-RU"/>
        </w:rPr>
        <w:t>гендерної рівноваги, як складов</w:t>
      </w:r>
      <w:r w:rsidR="00E15F26">
        <w:rPr>
          <w:rFonts w:ascii="Times New Roman" w:hAnsi="Times New Roman" w:cs="Times New Roman"/>
          <w:sz w:val="28"/>
          <w:szCs w:val="28"/>
          <w:lang w:val="ru-RU"/>
        </w:rPr>
        <w:t>их</w:t>
      </w:r>
      <w:r w:rsidR="00E4675E">
        <w:rPr>
          <w:rFonts w:ascii="Times New Roman" w:hAnsi="Times New Roman" w:cs="Times New Roman"/>
          <w:sz w:val="28"/>
          <w:szCs w:val="28"/>
          <w:lang w:val="ru-RU"/>
        </w:rPr>
        <w:t xml:space="preserve"> соціальної політики на прикладі країн Північної Европи.</w:t>
      </w:r>
    </w:p>
    <w:p w:rsidR="002D2E80" w:rsidRPr="002D2E80" w:rsidRDefault="00D67DA5" w:rsidP="00694F97">
      <w:pPr>
        <w:spacing w:after="0" w:line="360" w:lineRule="auto"/>
        <w:ind w:firstLine="709"/>
        <w:jc w:val="both"/>
        <w:rPr>
          <w:rFonts w:ascii="Times New Roman" w:hAnsi="Times New Roman" w:cs="Times New Roman"/>
          <w:sz w:val="28"/>
          <w:szCs w:val="28"/>
          <w:lang w:val="uk-UA"/>
        </w:rPr>
      </w:pPr>
      <w:r w:rsidRPr="00D67DA5">
        <w:rPr>
          <w:rFonts w:ascii="Times New Roman" w:hAnsi="Times New Roman"/>
          <w:b/>
          <w:sz w:val="28"/>
          <w:lang w:val="uk-UA"/>
        </w:rPr>
        <w:t>Виклад основного матеріалу.</w:t>
      </w:r>
      <w:r w:rsidRPr="00D67DA5">
        <w:rPr>
          <w:lang w:val="uk-UA"/>
        </w:rPr>
        <w:t xml:space="preserve"> </w:t>
      </w:r>
      <w:r w:rsidR="002D2E80" w:rsidRPr="002D2E80">
        <w:rPr>
          <w:rFonts w:ascii="Times New Roman" w:hAnsi="Times New Roman" w:cs="Times New Roman"/>
          <w:sz w:val="28"/>
          <w:szCs w:val="28"/>
          <w:lang w:val="uk-UA"/>
        </w:rPr>
        <w:t>Дотримуючись вже сформованої у вітчизняній науці традиції, соціальна політика розглядається непросто як комплекс заходів соціальної допомоги лише нужденним. Це «фокус», в якому сходяться інтереси нерідко протиборчих у змаганні за обмежені ресурси соціальних груп</w:t>
      </w:r>
      <w:r w:rsidR="002D2E80">
        <w:rPr>
          <w:rFonts w:ascii="Times New Roman" w:hAnsi="Times New Roman" w:cs="Times New Roman"/>
          <w:sz w:val="28"/>
          <w:szCs w:val="28"/>
          <w:lang w:val="uk-UA"/>
        </w:rPr>
        <w:t xml:space="preserve"> та</w:t>
      </w:r>
      <w:r w:rsidR="002D2E80" w:rsidRPr="002D2E80">
        <w:rPr>
          <w:rFonts w:ascii="Times New Roman" w:hAnsi="Times New Roman" w:cs="Times New Roman"/>
          <w:sz w:val="28"/>
          <w:szCs w:val="28"/>
          <w:lang w:val="uk-UA"/>
        </w:rPr>
        <w:t xml:space="preserve"> уявлення про справедливість та загально</w:t>
      </w:r>
      <w:r w:rsidR="002D2E80">
        <w:rPr>
          <w:rFonts w:ascii="Times New Roman" w:hAnsi="Times New Roman" w:cs="Times New Roman"/>
          <w:sz w:val="28"/>
          <w:szCs w:val="28"/>
          <w:lang w:val="uk-UA"/>
        </w:rPr>
        <w:t>-соціальні</w:t>
      </w:r>
      <w:r w:rsidR="002D2E80" w:rsidRPr="002D2E80">
        <w:rPr>
          <w:rFonts w:ascii="Times New Roman" w:hAnsi="Times New Roman" w:cs="Times New Roman"/>
          <w:sz w:val="28"/>
          <w:szCs w:val="28"/>
          <w:lang w:val="uk-UA"/>
        </w:rPr>
        <w:t xml:space="preserve"> потреби. М</w:t>
      </w:r>
      <w:r w:rsidR="002D2E80">
        <w:rPr>
          <w:rFonts w:ascii="Times New Roman" w:hAnsi="Times New Roman" w:cs="Times New Roman"/>
          <w:sz w:val="28"/>
          <w:szCs w:val="28"/>
          <w:lang w:val="uk-UA"/>
        </w:rPr>
        <w:t>ета соціальної політики -</w:t>
      </w:r>
      <w:r w:rsidR="002D2E80" w:rsidRPr="002D2E80">
        <w:rPr>
          <w:rFonts w:ascii="Times New Roman" w:hAnsi="Times New Roman" w:cs="Times New Roman"/>
          <w:sz w:val="28"/>
          <w:szCs w:val="28"/>
          <w:lang w:val="uk-UA"/>
        </w:rPr>
        <w:t xml:space="preserve"> це регулювання та узгодження інтересів для сталого та збалансованого розвитку суспільства, досягнення соціального миру чи суспільної згоди. При цьому узгодження інтересів </w:t>
      </w:r>
      <w:r w:rsidR="002D2E80">
        <w:rPr>
          <w:rFonts w:ascii="Times New Roman" w:hAnsi="Times New Roman" w:cs="Times New Roman"/>
          <w:sz w:val="28"/>
          <w:szCs w:val="28"/>
          <w:lang w:val="uk-UA"/>
        </w:rPr>
        <w:t>-</w:t>
      </w:r>
      <w:r w:rsidR="002D2E80" w:rsidRPr="002D2E80">
        <w:rPr>
          <w:rFonts w:ascii="Times New Roman" w:hAnsi="Times New Roman" w:cs="Times New Roman"/>
          <w:sz w:val="28"/>
          <w:szCs w:val="28"/>
          <w:lang w:val="uk-UA"/>
        </w:rPr>
        <w:t xml:space="preserve"> набагато важливіша мета, ніж задоволення інтересів будь-якої, найповажнішої чи найперспективнішої соціально-вікової групи. З цієї точки зору правильно було б говорити не просто про захист інтересів жінок або чоловіків у результаті проведення гендерно орієнтованої соціальної політики, а про узгодження цих інтересів, що веде до розвитку гендерних відносин у суспільстві</w:t>
      </w:r>
      <w:r w:rsidR="003A7F07">
        <w:rPr>
          <w:rFonts w:ascii="Times New Roman" w:hAnsi="Times New Roman" w:cs="Times New Roman"/>
          <w:sz w:val="28"/>
          <w:szCs w:val="28"/>
          <w:lang w:val="uk-UA"/>
        </w:rPr>
        <w:t xml:space="preserve"> </w:t>
      </w:r>
      <w:r w:rsidR="003A7F07" w:rsidRPr="003A7F07">
        <w:rPr>
          <w:rFonts w:ascii="Times New Roman" w:hAnsi="Times New Roman" w:cs="Times New Roman"/>
          <w:sz w:val="28"/>
          <w:szCs w:val="28"/>
          <w:lang w:val="uk-UA"/>
        </w:rPr>
        <w:t>[</w:t>
      </w:r>
      <w:r w:rsidR="003A7F07">
        <w:rPr>
          <w:rFonts w:ascii="Times New Roman" w:hAnsi="Times New Roman" w:cs="Times New Roman"/>
          <w:sz w:val="28"/>
          <w:szCs w:val="28"/>
          <w:lang w:val="uk-UA"/>
        </w:rPr>
        <w:t>8,</w:t>
      </w:r>
      <w:r w:rsidR="003A7F07" w:rsidRPr="003A7F07">
        <w:rPr>
          <w:rFonts w:ascii="Times New Roman" w:hAnsi="Times New Roman" w:cs="Times New Roman"/>
          <w:sz w:val="28"/>
          <w:szCs w:val="28"/>
          <w:lang w:val="uk-UA"/>
        </w:rPr>
        <w:t xml:space="preserve"> </w:t>
      </w:r>
      <w:r w:rsidR="003A7F07">
        <w:rPr>
          <w:rFonts w:ascii="Times New Roman" w:hAnsi="Times New Roman" w:cs="Times New Roman"/>
          <w:sz w:val="28"/>
          <w:szCs w:val="28"/>
        </w:rPr>
        <w:t>c</w:t>
      </w:r>
      <w:r w:rsidR="003A7F07">
        <w:rPr>
          <w:rFonts w:ascii="Times New Roman" w:hAnsi="Times New Roman" w:cs="Times New Roman"/>
          <w:sz w:val="28"/>
          <w:szCs w:val="28"/>
          <w:lang w:val="uk-UA"/>
        </w:rPr>
        <w:t>. 87</w:t>
      </w:r>
      <w:r w:rsidR="003A7F07" w:rsidRPr="003A7F07">
        <w:rPr>
          <w:rFonts w:ascii="Times New Roman" w:hAnsi="Times New Roman" w:cs="Times New Roman"/>
          <w:sz w:val="28"/>
          <w:szCs w:val="28"/>
          <w:lang w:val="uk-UA"/>
        </w:rPr>
        <w:t>]</w:t>
      </w:r>
      <w:r w:rsidR="002D2E80" w:rsidRPr="002D2E80">
        <w:rPr>
          <w:rFonts w:ascii="Times New Roman" w:hAnsi="Times New Roman" w:cs="Times New Roman"/>
          <w:sz w:val="28"/>
          <w:szCs w:val="28"/>
          <w:lang w:val="uk-UA"/>
        </w:rPr>
        <w:t>.</w:t>
      </w:r>
    </w:p>
    <w:p w:rsidR="00D4762C" w:rsidRDefault="00416DF7" w:rsidP="00694F97">
      <w:pPr>
        <w:spacing w:after="0" w:line="360" w:lineRule="auto"/>
        <w:ind w:firstLine="709"/>
        <w:jc w:val="both"/>
        <w:rPr>
          <w:rFonts w:ascii="Times New Roman" w:hAnsi="Times New Roman"/>
          <w:color w:val="000000" w:themeColor="text1"/>
          <w:sz w:val="28"/>
          <w:lang w:val="uk-UA"/>
        </w:rPr>
      </w:pPr>
      <w:r w:rsidRPr="00416DF7">
        <w:rPr>
          <w:rFonts w:ascii="Times New Roman" w:hAnsi="Times New Roman" w:cs="Times New Roman"/>
          <w:sz w:val="28"/>
          <w:szCs w:val="28"/>
          <w:lang w:val="uk-UA"/>
        </w:rPr>
        <w:t>Для забезпечення соціальної справедливості, рівноправного і стабільного людського розвитку важливим є застосування гендерного підходу, який передбачає використання найбільш ефективних і результативних засобів та практик для задоволення потреб жінок та чоловіків різних вікових і соціальних груп.</w:t>
      </w:r>
      <w:r>
        <w:rPr>
          <w:rFonts w:ascii="Times New Roman" w:hAnsi="Times New Roman" w:cs="Times New Roman"/>
          <w:sz w:val="28"/>
          <w:szCs w:val="28"/>
          <w:lang w:val="uk-UA"/>
        </w:rPr>
        <w:t xml:space="preserve"> </w:t>
      </w:r>
      <w:r w:rsidR="00D67DA5" w:rsidRPr="00D67DA5">
        <w:rPr>
          <w:rFonts w:ascii="Times New Roman" w:hAnsi="Times New Roman"/>
          <w:color w:val="000000" w:themeColor="text1"/>
          <w:sz w:val="28"/>
          <w:lang w:val="uk-UA"/>
        </w:rPr>
        <w:t xml:space="preserve">Нині проблематика гендерної рівності не перестає втрачати своєї актуальності. Потрібно </w:t>
      </w:r>
      <w:r w:rsidR="00D67DA5" w:rsidRPr="00D67DA5">
        <w:rPr>
          <w:rFonts w:ascii="Times New Roman" w:hAnsi="Times New Roman"/>
          <w:color w:val="000000" w:themeColor="text1"/>
          <w:sz w:val="28"/>
          <w:lang w:val="uk-UA"/>
        </w:rPr>
        <w:lastRenderedPageBreak/>
        <w:t xml:space="preserve">визнати, що забезпечення соціальних механізмів реалізації прав людини в сучасній </w:t>
      </w:r>
      <w:r w:rsidR="00874941">
        <w:rPr>
          <w:rFonts w:ascii="Times New Roman" w:hAnsi="Times New Roman"/>
          <w:color w:val="000000" w:themeColor="text1"/>
          <w:sz w:val="28"/>
          <w:lang w:val="uk-UA"/>
        </w:rPr>
        <w:t>Україні</w:t>
      </w:r>
      <w:r w:rsidR="00D67DA5" w:rsidRPr="00D67DA5">
        <w:rPr>
          <w:rFonts w:ascii="Times New Roman" w:hAnsi="Times New Roman"/>
          <w:color w:val="000000" w:themeColor="text1"/>
          <w:sz w:val="28"/>
          <w:lang w:val="uk-UA"/>
        </w:rPr>
        <w:t xml:space="preserve"> може бути ефективним тільки в умовах, що задовольняють інтересам усіх суб'єктів правовідносин, у тому числі незалежно від статевої приналежності. </w:t>
      </w:r>
    </w:p>
    <w:p w:rsidR="00694F97" w:rsidRDefault="00D67DA5" w:rsidP="00694F97">
      <w:pPr>
        <w:spacing w:after="0" w:line="360" w:lineRule="auto"/>
        <w:ind w:firstLine="709"/>
        <w:jc w:val="both"/>
        <w:rPr>
          <w:rFonts w:ascii="Times New Roman" w:hAnsi="Times New Roman" w:cs="Times New Roman"/>
          <w:color w:val="000000" w:themeColor="text1"/>
          <w:sz w:val="28"/>
          <w:szCs w:val="28"/>
          <w:lang w:val="ru-RU"/>
        </w:rPr>
      </w:pPr>
      <w:r w:rsidRPr="00D67DA5">
        <w:rPr>
          <w:rFonts w:ascii="Times New Roman" w:hAnsi="Times New Roman"/>
          <w:color w:val="000000" w:themeColor="text1"/>
          <w:sz w:val="28"/>
          <w:lang w:val="uk-UA"/>
        </w:rPr>
        <w:t>Зро</w:t>
      </w:r>
      <w:r w:rsidR="00D4762C">
        <w:rPr>
          <w:rFonts w:ascii="Times New Roman" w:hAnsi="Times New Roman"/>
          <w:color w:val="000000" w:themeColor="text1"/>
          <w:sz w:val="28"/>
          <w:lang w:val="uk-UA"/>
        </w:rPr>
        <w:t xml:space="preserve">зуміло, вітчизняній правовій і </w:t>
      </w:r>
      <w:r w:rsidRPr="00D67DA5">
        <w:rPr>
          <w:rFonts w:ascii="Times New Roman" w:hAnsi="Times New Roman"/>
          <w:color w:val="000000" w:themeColor="text1"/>
          <w:sz w:val="28"/>
          <w:lang w:val="uk-UA"/>
        </w:rPr>
        <w:t xml:space="preserve">соціальній системі властива конструкція повного гендерного рівноправ'я. Стереотипи, що в той же час склалися, у рамках </w:t>
      </w:r>
      <w:r w:rsidR="009D7DE2">
        <w:rPr>
          <w:rFonts w:ascii="Times New Roman" w:hAnsi="Times New Roman"/>
          <w:color w:val="000000" w:themeColor="text1"/>
          <w:sz w:val="28"/>
          <w:lang w:val="uk-UA"/>
        </w:rPr>
        <w:t>української</w:t>
      </w:r>
      <w:r w:rsidRPr="00D67DA5">
        <w:rPr>
          <w:rFonts w:ascii="Times New Roman" w:hAnsi="Times New Roman"/>
          <w:color w:val="000000" w:themeColor="text1"/>
          <w:sz w:val="28"/>
          <w:lang w:val="uk-UA"/>
        </w:rPr>
        <w:t xml:space="preserve"> правосвідомості, у фокусі передусім прав жінок, і інші перешкоди створюють проблеми на шляху повноцінної рівності </w:t>
      </w:r>
      <w:r w:rsidR="009D7DE2">
        <w:rPr>
          <w:rFonts w:ascii="Times New Roman" w:hAnsi="Times New Roman"/>
          <w:color w:val="000000" w:themeColor="text1"/>
          <w:sz w:val="28"/>
          <w:lang w:val="uk-UA"/>
        </w:rPr>
        <w:t>статей</w:t>
      </w:r>
      <w:r w:rsidRPr="00D67DA5">
        <w:rPr>
          <w:rFonts w:ascii="Times New Roman" w:hAnsi="Times New Roman"/>
          <w:color w:val="000000" w:themeColor="text1"/>
          <w:sz w:val="28"/>
          <w:lang w:val="uk-UA"/>
        </w:rPr>
        <w:t xml:space="preserve"> в кожній сфері громадського життя. В цьому відношенні як еталонний і визнаний, на думку переважної більшості дослідників, варто розглядати досвід західних країн. Єдиної думки відносно визначення гендерної рівності не закріплено на універсальному рівні, і виходячи з положень вітчизняного і зарубіжного права під гендерною рівністю слід розуміти закріплення і реалізацію рівних прав, свобод, обов'язків і можливостей чоловіків і жінок в усіх сферах людської життєдіяльності. У рамках теорії права і гендерної соціології спостерігається активна дискусія про суть і способи забезпечення принципу гендерного рівноправ'я. </w:t>
      </w:r>
    </w:p>
    <w:p w:rsidR="00B02DCB" w:rsidRDefault="00B02DCB" w:rsidP="00694F97">
      <w:pPr>
        <w:spacing w:after="0" w:line="360" w:lineRule="auto"/>
        <w:ind w:firstLine="709"/>
        <w:jc w:val="both"/>
        <w:rPr>
          <w:rFonts w:ascii="Times New Roman" w:hAnsi="Times New Roman" w:cs="Times New Roman"/>
          <w:color w:val="000000" w:themeColor="text1"/>
          <w:sz w:val="28"/>
          <w:szCs w:val="28"/>
          <w:lang w:val="ru-RU"/>
        </w:rPr>
      </w:pPr>
      <w:r w:rsidRPr="00B02DCB">
        <w:rPr>
          <w:rFonts w:ascii="Times New Roman" w:hAnsi="Times New Roman" w:cs="Times New Roman"/>
          <w:color w:val="000000" w:themeColor="text1"/>
          <w:sz w:val="28"/>
          <w:szCs w:val="28"/>
          <w:lang w:val="ru-RU"/>
        </w:rPr>
        <w:t>Однакові можливості для представників обох статей виступають загальноприйнятою парадигмою рівності чоловіка та жінки. У правовому сенсі головним елементом конструкції фактичної та формально-юридичної рівності є забезпечення умов, за яких жінки та чоловіки безперешкодно співіснуватимуть у абсолютно кожній сфері суспільного буття. Концептуально важливим у цьому контексті є ідеал соціального партнерства представників обох статей</w:t>
      </w:r>
      <w:r w:rsidR="00FD5EBF">
        <w:rPr>
          <w:rFonts w:ascii="Times New Roman" w:hAnsi="Times New Roman" w:cs="Times New Roman"/>
          <w:color w:val="000000" w:themeColor="text1"/>
          <w:sz w:val="28"/>
          <w:szCs w:val="28"/>
          <w:lang w:val="ru-RU"/>
        </w:rPr>
        <w:t xml:space="preserve"> </w:t>
      </w:r>
      <w:r w:rsidR="00FD5EBF" w:rsidRPr="00FD5EBF">
        <w:rPr>
          <w:rFonts w:ascii="Times New Roman" w:hAnsi="Times New Roman" w:cs="Times New Roman"/>
          <w:color w:val="000000" w:themeColor="text1"/>
          <w:sz w:val="28"/>
          <w:szCs w:val="28"/>
          <w:lang w:val="ru-RU"/>
        </w:rPr>
        <w:t>[</w:t>
      </w:r>
      <w:r w:rsidR="00FD5EBF">
        <w:rPr>
          <w:rFonts w:ascii="Times New Roman" w:hAnsi="Times New Roman" w:cs="Times New Roman"/>
          <w:color w:val="000000" w:themeColor="text1"/>
          <w:sz w:val="28"/>
          <w:szCs w:val="28"/>
          <w:lang w:val="uk-UA"/>
        </w:rPr>
        <w:t>1, с. 46</w:t>
      </w:r>
      <w:r w:rsidR="00FD5EBF" w:rsidRPr="00FD5EBF">
        <w:rPr>
          <w:rFonts w:ascii="Times New Roman" w:hAnsi="Times New Roman" w:cs="Times New Roman"/>
          <w:color w:val="000000" w:themeColor="text1"/>
          <w:sz w:val="28"/>
          <w:szCs w:val="28"/>
          <w:lang w:val="ru-RU"/>
        </w:rPr>
        <w:t>]</w:t>
      </w:r>
      <w:r w:rsidRPr="00B02DCB">
        <w:rPr>
          <w:rFonts w:ascii="Times New Roman" w:hAnsi="Times New Roman" w:cs="Times New Roman"/>
          <w:color w:val="000000" w:themeColor="text1"/>
          <w:sz w:val="28"/>
          <w:szCs w:val="28"/>
          <w:lang w:val="ru-RU"/>
        </w:rPr>
        <w:t>.</w:t>
      </w:r>
    </w:p>
    <w:p w:rsidR="00B02DCB" w:rsidRDefault="00B02DCB" w:rsidP="00694F97">
      <w:pPr>
        <w:spacing w:after="0" w:line="360" w:lineRule="auto"/>
        <w:ind w:firstLine="709"/>
        <w:jc w:val="both"/>
        <w:rPr>
          <w:rFonts w:ascii="Times New Roman" w:hAnsi="Times New Roman" w:cs="Times New Roman"/>
          <w:color w:val="000000" w:themeColor="text1"/>
          <w:sz w:val="28"/>
          <w:szCs w:val="28"/>
          <w:lang w:val="ru-RU"/>
        </w:rPr>
      </w:pPr>
      <w:r w:rsidRPr="00B02DCB">
        <w:rPr>
          <w:rFonts w:ascii="Times New Roman" w:hAnsi="Times New Roman" w:cs="Times New Roman"/>
          <w:color w:val="000000" w:themeColor="text1"/>
          <w:sz w:val="28"/>
          <w:szCs w:val="28"/>
          <w:lang w:val="ru-RU"/>
        </w:rPr>
        <w:t>Цей концепт повинен виражати рівний особистий статус, від чого безпосередньо залежить успішна реалізація правового та соціального становища кожної статі. У свою чергу, поняття «гендерна рівність» у соціологічному ракурсі все частіше розуміється як конструкт саме тієї самої гармонізації даних партнерських взаємин представників кожної статі. У соціально-правовому контексті рівноправність неможлив</w:t>
      </w:r>
      <w:r w:rsidR="009D7DE2">
        <w:rPr>
          <w:rFonts w:ascii="Times New Roman" w:hAnsi="Times New Roman" w:cs="Times New Roman"/>
          <w:color w:val="000000" w:themeColor="text1"/>
          <w:sz w:val="28"/>
          <w:szCs w:val="28"/>
          <w:lang w:val="ru-RU"/>
        </w:rPr>
        <w:t>а</w:t>
      </w:r>
      <w:r w:rsidRPr="00B02DCB">
        <w:rPr>
          <w:rFonts w:ascii="Times New Roman" w:hAnsi="Times New Roman" w:cs="Times New Roman"/>
          <w:color w:val="000000" w:themeColor="text1"/>
          <w:sz w:val="28"/>
          <w:szCs w:val="28"/>
          <w:lang w:val="ru-RU"/>
        </w:rPr>
        <w:t xml:space="preserve"> без ініціації потенціалу реалізації всіх можливих соціальних ролей. На рівні суспільної свідомості це також має </w:t>
      </w:r>
      <w:r w:rsidRPr="00B02DCB">
        <w:rPr>
          <w:rFonts w:ascii="Times New Roman" w:hAnsi="Times New Roman" w:cs="Times New Roman"/>
          <w:color w:val="000000" w:themeColor="text1"/>
          <w:sz w:val="28"/>
          <w:szCs w:val="28"/>
          <w:lang w:val="ru-RU"/>
        </w:rPr>
        <w:lastRenderedPageBreak/>
        <w:t>виражатися у сукупності гуманістичних цінностей та адекватній оцінці самим соціумом гендерних статусів.</w:t>
      </w:r>
    </w:p>
    <w:p w:rsidR="00B02DCB" w:rsidRDefault="00B02DCB" w:rsidP="00694F97">
      <w:pPr>
        <w:spacing w:after="0" w:line="360" w:lineRule="auto"/>
        <w:ind w:firstLine="709"/>
        <w:jc w:val="both"/>
        <w:rPr>
          <w:rFonts w:ascii="Times New Roman" w:hAnsi="Times New Roman" w:cs="Times New Roman"/>
          <w:color w:val="000000" w:themeColor="text1"/>
          <w:sz w:val="28"/>
          <w:szCs w:val="28"/>
          <w:lang w:val="ru-RU"/>
        </w:rPr>
      </w:pPr>
      <w:r w:rsidRPr="00B02DCB">
        <w:rPr>
          <w:rFonts w:ascii="Times New Roman" w:hAnsi="Times New Roman" w:cs="Times New Roman"/>
          <w:color w:val="000000" w:themeColor="text1"/>
          <w:sz w:val="28"/>
          <w:szCs w:val="28"/>
          <w:lang w:val="ru-RU"/>
        </w:rPr>
        <w:t>Щоб оцінити та зрозуміти позитивний досвід європейських держав у справі соціально-правового забезпечення рівності статей, у дослідженні було застосовано міждисциплінарний підхід. Подібний інструментарій у рамках цієї роботи зас</w:t>
      </w:r>
      <w:r w:rsidR="009D7DE2">
        <w:rPr>
          <w:rFonts w:ascii="Times New Roman" w:hAnsi="Times New Roman" w:cs="Times New Roman"/>
          <w:color w:val="000000" w:themeColor="text1"/>
          <w:sz w:val="28"/>
          <w:szCs w:val="28"/>
          <w:lang w:val="ru-RU"/>
        </w:rPr>
        <w:t>нований на синтезі методології г</w:t>
      </w:r>
      <w:r w:rsidRPr="00B02DCB">
        <w:rPr>
          <w:rFonts w:ascii="Times New Roman" w:hAnsi="Times New Roman" w:cs="Times New Roman"/>
          <w:color w:val="000000" w:themeColor="text1"/>
          <w:sz w:val="28"/>
          <w:szCs w:val="28"/>
          <w:lang w:val="ru-RU"/>
        </w:rPr>
        <w:t>ендерної соціології та формально-юридичної методології. Це дослідження також базується на ідеалах соціального конструктивізму, з його орієнтацією на визначення чоловіків і жінок як гетерогенних груп зі значними гендерними відмінностями. Разом з тим, у дослідженні широко застосовувався метод текстологічного контент-аналізу зарубіжних нормативних актів.</w:t>
      </w:r>
    </w:p>
    <w:p w:rsidR="00C340B6" w:rsidRDefault="00C340B6" w:rsidP="00694F97">
      <w:pPr>
        <w:spacing w:after="0" w:line="360" w:lineRule="auto"/>
        <w:ind w:firstLine="709"/>
        <w:jc w:val="both"/>
        <w:rPr>
          <w:rFonts w:ascii="Times New Roman" w:hAnsi="Times New Roman" w:cs="Times New Roman"/>
          <w:color w:val="000000" w:themeColor="text1"/>
          <w:sz w:val="28"/>
          <w:szCs w:val="28"/>
          <w:lang w:val="ru-RU"/>
        </w:rPr>
      </w:pPr>
      <w:r w:rsidRPr="00C340B6">
        <w:rPr>
          <w:rFonts w:ascii="Times New Roman" w:hAnsi="Times New Roman" w:cs="Times New Roman"/>
          <w:color w:val="000000" w:themeColor="text1"/>
          <w:sz w:val="28"/>
          <w:szCs w:val="28"/>
          <w:lang w:val="ru-RU"/>
        </w:rPr>
        <w:t xml:space="preserve">Результати та їх обговорення </w:t>
      </w:r>
      <w:r w:rsidR="009D7DE2">
        <w:rPr>
          <w:rFonts w:ascii="Times New Roman" w:hAnsi="Times New Roman" w:cs="Times New Roman"/>
          <w:color w:val="000000" w:themeColor="text1"/>
          <w:sz w:val="28"/>
          <w:szCs w:val="28"/>
          <w:lang w:val="ru-RU"/>
        </w:rPr>
        <w:t xml:space="preserve">дійсно </w:t>
      </w:r>
      <w:r w:rsidRPr="00C340B6">
        <w:rPr>
          <w:rFonts w:ascii="Times New Roman" w:hAnsi="Times New Roman" w:cs="Times New Roman"/>
          <w:color w:val="000000" w:themeColor="text1"/>
          <w:sz w:val="28"/>
          <w:szCs w:val="28"/>
          <w:lang w:val="ru-RU"/>
        </w:rPr>
        <w:t xml:space="preserve">вражаючих результатів у справі ефективного розвитку та </w:t>
      </w:r>
      <w:r w:rsidR="009D7DE2">
        <w:rPr>
          <w:rFonts w:ascii="Times New Roman" w:hAnsi="Times New Roman" w:cs="Times New Roman"/>
          <w:color w:val="000000" w:themeColor="text1"/>
          <w:sz w:val="28"/>
          <w:szCs w:val="28"/>
          <w:lang w:val="ru-RU"/>
        </w:rPr>
        <w:t>реалізації соціальної політики г</w:t>
      </w:r>
      <w:r w:rsidRPr="00C340B6">
        <w:rPr>
          <w:rFonts w:ascii="Times New Roman" w:hAnsi="Times New Roman" w:cs="Times New Roman"/>
          <w:color w:val="000000" w:themeColor="text1"/>
          <w:sz w:val="28"/>
          <w:szCs w:val="28"/>
          <w:lang w:val="ru-RU"/>
        </w:rPr>
        <w:t>ендерної рівності демонструє досвід держав Північної Європи. Примітним є досвід гендерної соціальної політики у Фінляндії, заснований на платформі нейтральності. Схожість соціального стану та ідентичні за своєю суттю соціальні ролі жінок і чоловіків становлять так звану гендерну нейтральність. Створення та втілення в життя фактичної та верифікованої рівноправності різних статей у цій північноєвропейській країні забезпечується грандіозним комплексом державно-правових гарантій та юридичних механізмів</w:t>
      </w:r>
      <w:r w:rsidR="00FD5EBF">
        <w:rPr>
          <w:rFonts w:ascii="Times New Roman" w:hAnsi="Times New Roman" w:cs="Times New Roman"/>
          <w:color w:val="000000" w:themeColor="text1"/>
          <w:sz w:val="28"/>
          <w:szCs w:val="28"/>
          <w:lang w:val="ru-RU"/>
        </w:rPr>
        <w:t xml:space="preserve"> </w:t>
      </w:r>
      <w:r w:rsidR="00FD5EBF" w:rsidRPr="00FD5EBF">
        <w:rPr>
          <w:rFonts w:ascii="Times New Roman" w:hAnsi="Times New Roman" w:cs="Times New Roman"/>
          <w:color w:val="000000" w:themeColor="text1"/>
          <w:sz w:val="28"/>
          <w:szCs w:val="28"/>
          <w:lang w:val="ru-RU"/>
        </w:rPr>
        <w:t>[</w:t>
      </w:r>
      <w:r w:rsidR="00FD5EBF">
        <w:rPr>
          <w:rFonts w:ascii="Times New Roman" w:hAnsi="Times New Roman" w:cs="Times New Roman"/>
          <w:color w:val="000000" w:themeColor="text1"/>
          <w:sz w:val="28"/>
          <w:szCs w:val="28"/>
          <w:lang w:val="ru-RU"/>
        </w:rPr>
        <w:t>5,</w:t>
      </w:r>
      <w:r w:rsidR="00FD5EBF" w:rsidRPr="00FD5EBF">
        <w:rPr>
          <w:rFonts w:ascii="Times New Roman" w:hAnsi="Times New Roman" w:cs="Times New Roman"/>
          <w:color w:val="000000" w:themeColor="text1"/>
          <w:sz w:val="28"/>
          <w:szCs w:val="28"/>
          <w:lang w:val="ru-RU"/>
        </w:rPr>
        <w:t xml:space="preserve"> </w:t>
      </w:r>
      <w:r w:rsidR="00FD5EBF">
        <w:rPr>
          <w:rFonts w:ascii="Times New Roman" w:hAnsi="Times New Roman" w:cs="Times New Roman"/>
          <w:color w:val="000000" w:themeColor="text1"/>
          <w:sz w:val="28"/>
          <w:szCs w:val="28"/>
        </w:rPr>
        <w:t>c</w:t>
      </w:r>
      <w:r w:rsidR="00FD5EBF">
        <w:rPr>
          <w:rFonts w:ascii="Times New Roman" w:hAnsi="Times New Roman" w:cs="Times New Roman"/>
          <w:color w:val="000000" w:themeColor="text1"/>
          <w:sz w:val="28"/>
          <w:szCs w:val="28"/>
          <w:lang w:val="ru-RU"/>
        </w:rPr>
        <w:t>.</w:t>
      </w:r>
      <w:r w:rsidR="00FD5EBF" w:rsidRPr="00FD5EBF">
        <w:rPr>
          <w:rFonts w:ascii="Times New Roman" w:hAnsi="Times New Roman" w:cs="Times New Roman"/>
          <w:color w:val="000000" w:themeColor="text1"/>
          <w:sz w:val="28"/>
          <w:szCs w:val="28"/>
          <w:lang w:val="ru-RU"/>
        </w:rPr>
        <w:t>124]</w:t>
      </w:r>
      <w:r w:rsidRPr="00C340B6">
        <w:rPr>
          <w:rFonts w:ascii="Times New Roman" w:hAnsi="Times New Roman" w:cs="Times New Roman"/>
          <w:color w:val="000000" w:themeColor="text1"/>
          <w:sz w:val="28"/>
          <w:szCs w:val="28"/>
          <w:lang w:val="ru-RU"/>
        </w:rPr>
        <w:t>.</w:t>
      </w:r>
    </w:p>
    <w:p w:rsidR="00C340B6" w:rsidRDefault="00C340B6" w:rsidP="00694F97">
      <w:pPr>
        <w:spacing w:after="0" w:line="360" w:lineRule="auto"/>
        <w:ind w:firstLine="709"/>
        <w:jc w:val="both"/>
        <w:rPr>
          <w:rFonts w:ascii="Times New Roman" w:hAnsi="Times New Roman" w:cs="Times New Roman"/>
          <w:color w:val="000000" w:themeColor="text1"/>
          <w:sz w:val="28"/>
          <w:szCs w:val="28"/>
          <w:lang w:val="ru-RU"/>
        </w:rPr>
      </w:pPr>
      <w:r w:rsidRPr="00C340B6">
        <w:rPr>
          <w:rFonts w:ascii="Times New Roman" w:hAnsi="Times New Roman" w:cs="Times New Roman"/>
          <w:color w:val="000000" w:themeColor="text1"/>
          <w:sz w:val="28"/>
          <w:szCs w:val="28"/>
          <w:lang w:val="ru-RU"/>
        </w:rPr>
        <w:t>Законодавець Фінляндії заснував навіть спеціальний нормативний а</w:t>
      </w:r>
      <w:r w:rsidR="009D7DE2">
        <w:rPr>
          <w:rFonts w:ascii="Times New Roman" w:hAnsi="Times New Roman" w:cs="Times New Roman"/>
          <w:color w:val="000000" w:themeColor="text1"/>
          <w:sz w:val="28"/>
          <w:szCs w:val="28"/>
          <w:lang w:val="ru-RU"/>
        </w:rPr>
        <w:t>кт з промовистим найменуванням «</w:t>
      </w:r>
      <w:r w:rsidRPr="00C340B6">
        <w:rPr>
          <w:rFonts w:ascii="Times New Roman" w:hAnsi="Times New Roman" w:cs="Times New Roman"/>
          <w:color w:val="000000" w:themeColor="text1"/>
          <w:sz w:val="28"/>
          <w:szCs w:val="28"/>
          <w:lang w:val="ru-RU"/>
        </w:rPr>
        <w:t xml:space="preserve">Закон про </w:t>
      </w:r>
      <w:r w:rsidR="009D7DE2">
        <w:rPr>
          <w:rFonts w:ascii="Times New Roman" w:hAnsi="Times New Roman" w:cs="Times New Roman"/>
          <w:color w:val="000000" w:themeColor="text1"/>
          <w:sz w:val="28"/>
          <w:szCs w:val="28"/>
          <w:lang w:val="ru-RU"/>
        </w:rPr>
        <w:t>г</w:t>
      </w:r>
      <w:r w:rsidRPr="00C340B6">
        <w:rPr>
          <w:rFonts w:ascii="Times New Roman" w:hAnsi="Times New Roman" w:cs="Times New Roman"/>
          <w:color w:val="000000" w:themeColor="text1"/>
          <w:sz w:val="28"/>
          <w:szCs w:val="28"/>
          <w:lang w:val="ru-RU"/>
        </w:rPr>
        <w:t>ендерну рівноправність</w:t>
      </w:r>
      <w:r w:rsidR="009D7DE2">
        <w:rPr>
          <w:rFonts w:ascii="Times New Roman" w:hAnsi="Times New Roman" w:cs="Times New Roman"/>
          <w:color w:val="000000" w:themeColor="text1"/>
          <w:sz w:val="28"/>
          <w:szCs w:val="28"/>
          <w:lang w:val="ru-RU"/>
        </w:rPr>
        <w:t>»</w:t>
      </w:r>
      <w:r w:rsidRPr="00C340B6">
        <w:rPr>
          <w:rFonts w:ascii="Times New Roman" w:hAnsi="Times New Roman" w:cs="Times New Roman"/>
          <w:color w:val="000000" w:themeColor="text1"/>
          <w:sz w:val="28"/>
          <w:szCs w:val="28"/>
          <w:lang w:val="ru-RU"/>
        </w:rPr>
        <w:t xml:space="preserve">. Прийнятий </w:t>
      </w:r>
      <w:r w:rsidR="007679F6">
        <w:rPr>
          <w:rFonts w:ascii="Times New Roman" w:hAnsi="Times New Roman" w:cs="Times New Roman"/>
          <w:color w:val="000000" w:themeColor="text1"/>
          <w:sz w:val="28"/>
          <w:szCs w:val="28"/>
          <w:lang w:val="ru-RU"/>
        </w:rPr>
        <w:t xml:space="preserve">у </w:t>
      </w:r>
      <w:r w:rsidRPr="00C340B6">
        <w:rPr>
          <w:rFonts w:ascii="Times New Roman" w:hAnsi="Times New Roman" w:cs="Times New Roman"/>
          <w:color w:val="000000" w:themeColor="text1"/>
          <w:sz w:val="28"/>
          <w:szCs w:val="28"/>
          <w:lang w:val="ru-RU"/>
        </w:rPr>
        <w:t>1987 р., цей документ закріпив абсолютну заборону різноманітних дискримінаційних проявів за гендерною ознакою. Послідовно реалізуючи політику рівності статей, фіни започаткували Міністерство соціального забезпечення та охорони здоров'я, до повноважень якого віднесли складання, ініціацію та розробку поправок до законодавства про рівноправність. Цей орган державної влади з 2000 р. набув статусу контрольного</w:t>
      </w:r>
      <w:r w:rsidR="007679F6">
        <w:rPr>
          <w:rFonts w:ascii="Times New Roman" w:hAnsi="Times New Roman" w:cs="Times New Roman"/>
          <w:color w:val="000000" w:themeColor="text1"/>
          <w:sz w:val="28"/>
          <w:szCs w:val="28"/>
          <w:lang w:val="ru-RU"/>
        </w:rPr>
        <w:t xml:space="preserve"> органу </w:t>
      </w:r>
      <w:r w:rsidRPr="00C340B6">
        <w:rPr>
          <w:rFonts w:ascii="Times New Roman" w:hAnsi="Times New Roman" w:cs="Times New Roman"/>
          <w:color w:val="000000" w:themeColor="text1"/>
          <w:sz w:val="28"/>
          <w:szCs w:val="28"/>
          <w:lang w:val="ru-RU"/>
        </w:rPr>
        <w:t xml:space="preserve">та забезпечує відомства у реалізації та </w:t>
      </w:r>
      <w:r w:rsidRPr="00C340B6">
        <w:rPr>
          <w:rFonts w:ascii="Times New Roman" w:hAnsi="Times New Roman" w:cs="Times New Roman"/>
          <w:color w:val="000000" w:themeColor="text1"/>
          <w:sz w:val="28"/>
          <w:szCs w:val="28"/>
          <w:lang w:val="ru-RU"/>
        </w:rPr>
        <w:lastRenderedPageBreak/>
        <w:t xml:space="preserve">розвитку стратегій рівності чоловіків і жінок. Крім того, і судова влада у Фінляндії активно задіяна у захисті </w:t>
      </w:r>
      <w:r w:rsidR="007679F6">
        <w:rPr>
          <w:rFonts w:ascii="Times New Roman" w:hAnsi="Times New Roman" w:cs="Times New Roman"/>
          <w:color w:val="000000" w:themeColor="text1"/>
          <w:sz w:val="28"/>
          <w:szCs w:val="28"/>
          <w:lang w:val="ru-RU"/>
        </w:rPr>
        <w:t>г</w:t>
      </w:r>
      <w:r w:rsidRPr="00C340B6">
        <w:rPr>
          <w:rFonts w:ascii="Times New Roman" w:hAnsi="Times New Roman" w:cs="Times New Roman"/>
          <w:color w:val="000000" w:themeColor="text1"/>
          <w:sz w:val="28"/>
          <w:szCs w:val="28"/>
          <w:lang w:val="ru-RU"/>
        </w:rPr>
        <w:t xml:space="preserve">ендерної рівноправності. Як випливає із установчих актів Суду справедливості Фінляндії, забезпечення механізмів планомірного та всебічного захисту рівності жінок і чоловіків – це прямий обов'язок голови цього судового органу. Однак фінські громадяни не часто вдаються до судових позовів з питань </w:t>
      </w:r>
      <w:r w:rsidR="00DC6D6F">
        <w:rPr>
          <w:rFonts w:ascii="Times New Roman" w:hAnsi="Times New Roman" w:cs="Times New Roman"/>
          <w:color w:val="000000" w:themeColor="text1"/>
          <w:sz w:val="28"/>
          <w:szCs w:val="28"/>
          <w:lang w:val="ru-RU"/>
        </w:rPr>
        <w:t>г</w:t>
      </w:r>
      <w:r w:rsidRPr="00C340B6">
        <w:rPr>
          <w:rFonts w:ascii="Times New Roman" w:hAnsi="Times New Roman" w:cs="Times New Roman"/>
          <w:color w:val="000000" w:themeColor="text1"/>
          <w:sz w:val="28"/>
          <w:szCs w:val="28"/>
          <w:lang w:val="ru-RU"/>
        </w:rPr>
        <w:t>ендерної асиметрії. До суду надходить незначна кількість позовних заяв про правопорушення дискримінуючого характеру</w:t>
      </w:r>
      <w:r w:rsidR="008C0593" w:rsidRPr="008C0593">
        <w:rPr>
          <w:rFonts w:ascii="Times New Roman" w:hAnsi="Times New Roman" w:cs="Times New Roman"/>
          <w:color w:val="000000" w:themeColor="text1"/>
          <w:sz w:val="28"/>
          <w:szCs w:val="28"/>
          <w:lang w:val="ru-RU"/>
        </w:rPr>
        <w:t xml:space="preserve"> [</w:t>
      </w:r>
      <w:r w:rsidR="008C0593">
        <w:rPr>
          <w:rFonts w:ascii="Times New Roman" w:hAnsi="Times New Roman" w:cs="Times New Roman"/>
          <w:color w:val="000000" w:themeColor="text1"/>
          <w:sz w:val="28"/>
          <w:szCs w:val="28"/>
          <w:lang w:val="uk-UA"/>
        </w:rPr>
        <w:t>5, с.151</w:t>
      </w:r>
      <w:r w:rsidR="008C0593" w:rsidRPr="008C0593">
        <w:rPr>
          <w:rFonts w:ascii="Times New Roman" w:hAnsi="Times New Roman" w:cs="Times New Roman"/>
          <w:color w:val="000000" w:themeColor="text1"/>
          <w:sz w:val="28"/>
          <w:szCs w:val="28"/>
          <w:lang w:val="ru-RU"/>
        </w:rPr>
        <w:t>]</w:t>
      </w:r>
      <w:r w:rsidRPr="00C340B6">
        <w:rPr>
          <w:rFonts w:ascii="Times New Roman" w:hAnsi="Times New Roman" w:cs="Times New Roman"/>
          <w:color w:val="000000" w:themeColor="text1"/>
          <w:sz w:val="28"/>
          <w:szCs w:val="28"/>
          <w:lang w:val="ru-RU"/>
        </w:rPr>
        <w:t>.</w:t>
      </w:r>
    </w:p>
    <w:p w:rsidR="005C3454" w:rsidRDefault="005C3454" w:rsidP="00694F97">
      <w:pPr>
        <w:spacing w:after="0" w:line="360" w:lineRule="auto"/>
        <w:ind w:firstLine="709"/>
        <w:jc w:val="both"/>
        <w:rPr>
          <w:rFonts w:ascii="Times New Roman" w:hAnsi="Times New Roman" w:cs="Times New Roman"/>
          <w:color w:val="000000" w:themeColor="text1"/>
          <w:sz w:val="28"/>
          <w:szCs w:val="28"/>
          <w:lang w:val="ru-RU"/>
        </w:rPr>
      </w:pPr>
      <w:r w:rsidRPr="005C3454">
        <w:rPr>
          <w:rFonts w:ascii="Times New Roman" w:hAnsi="Times New Roman" w:cs="Times New Roman"/>
          <w:color w:val="000000" w:themeColor="text1"/>
          <w:sz w:val="28"/>
          <w:szCs w:val="28"/>
          <w:lang w:val="ru-RU"/>
        </w:rPr>
        <w:t>Цікаво, що найчастіше населення фінської держави готове звертатися за захистом своїх прав до омбудсмена з уряду. Варто особливо наголосити, що на прикладі Фінлянд</w:t>
      </w:r>
      <w:r w:rsidR="001A6081">
        <w:rPr>
          <w:rFonts w:ascii="Times New Roman" w:hAnsi="Times New Roman" w:cs="Times New Roman"/>
          <w:color w:val="000000" w:themeColor="text1"/>
          <w:sz w:val="28"/>
          <w:szCs w:val="28"/>
          <w:lang w:val="ru-RU"/>
        </w:rPr>
        <w:t>ії мінімізація та вирівнювання г</w:t>
      </w:r>
      <w:r w:rsidRPr="005C3454">
        <w:rPr>
          <w:rFonts w:ascii="Times New Roman" w:hAnsi="Times New Roman" w:cs="Times New Roman"/>
          <w:color w:val="000000" w:themeColor="text1"/>
          <w:sz w:val="28"/>
          <w:szCs w:val="28"/>
          <w:lang w:val="ru-RU"/>
        </w:rPr>
        <w:t xml:space="preserve">ендерної асиметрії підтримується національною системою квотування. Такий підхід спрямовано всебічне забезпечення нейтральної гендерної зміни соціальних практик. Подібна гуманістична траєкторія політики </w:t>
      </w:r>
      <w:r w:rsidR="001A6081">
        <w:rPr>
          <w:rFonts w:ascii="Times New Roman" w:hAnsi="Times New Roman" w:cs="Times New Roman"/>
          <w:color w:val="000000" w:themeColor="text1"/>
          <w:sz w:val="28"/>
          <w:szCs w:val="28"/>
          <w:lang w:val="ru-RU"/>
        </w:rPr>
        <w:t>г</w:t>
      </w:r>
      <w:r w:rsidRPr="005C3454">
        <w:rPr>
          <w:rFonts w:ascii="Times New Roman" w:hAnsi="Times New Roman" w:cs="Times New Roman"/>
          <w:color w:val="000000" w:themeColor="text1"/>
          <w:sz w:val="28"/>
          <w:szCs w:val="28"/>
          <w:lang w:val="ru-RU"/>
        </w:rPr>
        <w:t>ендерної рівності знаходить закріплення на рівні спеціального законодавства. У положеннях Закону про рівність встановлено, що державні органи, комісії та комітети, консультаційні ради вважаються правочинними у своїх діях, якщо до їх складу входить не менше 40% жінок або 40% чоловіків. Сформована гендерна зміна поширюється ще й</w:t>
      </w:r>
      <w:r w:rsidR="001A6081">
        <w:rPr>
          <w:rFonts w:ascii="Times New Roman" w:hAnsi="Times New Roman" w:cs="Times New Roman"/>
          <w:color w:val="000000" w:themeColor="text1"/>
          <w:sz w:val="28"/>
          <w:szCs w:val="28"/>
          <w:lang w:val="ru-RU"/>
        </w:rPr>
        <w:t xml:space="preserve"> на</w:t>
      </w:r>
      <w:r w:rsidRPr="005C3454">
        <w:rPr>
          <w:rFonts w:ascii="Times New Roman" w:hAnsi="Times New Roman" w:cs="Times New Roman"/>
          <w:color w:val="000000" w:themeColor="text1"/>
          <w:sz w:val="28"/>
          <w:szCs w:val="28"/>
          <w:lang w:val="ru-RU"/>
        </w:rPr>
        <w:t xml:space="preserve"> рівень місцевого самоврядування, виняток можуть становити лише державні </w:t>
      </w:r>
      <w:r w:rsidR="001A6081">
        <w:rPr>
          <w:rFonts w:ascii="Times New Roman" w:hAnsi="Times New Roman" w:cs="Times New Roman"/>
          <w:color w:val="000000" w:themeColor="text1"/>
          <w:sz w:val="28"/>
          <w:szCs w:val="28"/>
          <w:lang w:val="ru-RU"/>
        </w:rPr>
        <w:t>органи</w:t>
      </w:r>
      <w:r w:rsidRPr="005C3454">
        <w:rPr>
          <w:rFonts w:ascii="Times New Roman" w:hAnsi="Times New Roman" w:cs="Times New Roman"/>
          <w:color w:val="000000" w:themeColor="text1"/>
          <w:sz w:val="28"/>
          <w:szCs w:val="28"/>
          <w:lang w:val="ru-RU"/>
        </w:rPr>
        <w:t xml:space="preserve">. Як видно, механізми забезпечення політики </w:t>
      </w:r>
      <w:r w:rsidR="001A6081">
        <w:rPr>
          <w:rFonts w:ascii="Times New Roman" w:hAnsi="Times New Roman" w:cs="Times New Roman"/>
          <w:color w:val="000000" w:themeColor="text1"/>
          <w:sz w:val="28"/>
          <w:szCs w:val="28"/>
          <w:lang w:val="ru-RU"/>
        </w:rPr>
        <w:t>г</w:t>
      </w:r>
      <w:r w:rsidRPr="005C3454">
        <w:rPr>
          <w:rFonts w:ascii="Times New Roman" w:hAnsi="Times New Roman" w:cs="Times New Roman"/>
          <w:color w:val="000000" w:themeColor="text1"/>
          <w:sz w:val="28"/>
          <w:szCs w:val="28"/>
          <w:lang w:val="ru-RU"/>
        </w:rPr>
        <w:t>ендерної рівноправності в даній державі мають комплексний характер. Успіхи у реалізації принципу рівності статей цілком можна пояснити обставинами об'єктивного порядку. Сюди можна відносити традиції, сприятливу соціально-економічну обстановку та власн</w:t>
      </w:r>
      <w:r w:rsidR="001A6081">
        <w:rPr>
          <w:rFonts w:ascii="Times New Roman" w:hAnsi="Times New Roman" w:cs="Times New Roman"/>
          <w:color w:val="000000" w:themeColor="text1"/>
          <w:sz w:val="28"/>
          <w:szCs w:val="28"/>
          <w:lang w:val="ru-RU"/>
        </w:rPr>
        <w:t>у</w:t>
      </w:r>
      <w:r w:rsidRPr="005C3454">
        <w:rPr>
          <w:rFonts w:ascii="Times New Roman" w:hAnsi="Times New Roman" w:cs="Times New Roman"/>
          <w:color w:val="000000" w:themeColor="text1"/>
          <w:sz w:val="28"/>
          <w:szCs w:val="28"/>
          <w:lang w:val="ru-RU"/>
        </w:rPr>
        <w:t xml:space="preserve"> історію</w:t>
      </w:r>
      <w:r w:rsidR="00F913CF">
        <w:rPr>
          <w:rFonts w:ascii="Times New Roman" w:hAnsi="Times New Roman" w:cs="Times New Roman"/>
          <w:color w:val="000000" w:themeColor="text1"/>
          <w:sz w:val="28"/>
          <w:szCs w:val="28"/>
          <w:lang w:val="ru-RU"/>
        </w:rPr>
        <w:t xml:space="preserve"> </w:t>
      </w:r>
      <w:r w:rsidR="00F913CF" w:rsidRPr="00E24ADF">
        <w:rPr>
          <w:rFonts w:ascii="Times New Roman" w:hAnsi="Times New Roman" w:cs="Times New Roman"/>
          <w:color w:val="000000" w:themeColor="text1"/>
          <w:sz w:val="28"/>
          <w:szCs w:val="28"/>
          <w:lang w:val="ru-RU"/>
        </w:rPr>
        <w:t>[</w:t>
      </w:r>
      <w:r w:rsidR="00F913CF">
        <w:rPr>
          <w:rFonts w:ascii="Times New Roman" w:hAnsi="Times New Roman" w:cs="Times New Roman"/>
          <w:color w:val="000000" w:themeColor="text1"/>
          <w:sz w:val="28"/>
          <w:szCs w:val="28"/>
          <w:lang w:val="ru-RU"/>
        </w:rPr>
        <w:t>2,</w:t>
      </w:r>
      <w:r w:rsidR="00AE4661" w:rsidRPr="00E24ADF">
        <w:rPr>
          <w:rFonts w:ascii="Times New Roman" w:hAnsi="Times New Roman" w:cs="Times New Roman"/>
          <w:color w:val="000000" w:themeColor="text1"/>
          <w:sz w:val="28"/>
          <w:szCs w:val="28"/>
          <w:lang w:val="ru-RU"/>
        </w:rPr>
        <w:t xml:space="preserve"> </w:t>
      </w:r>
      <w:r w:rsidR="00F913CF">
        <w:rPr>
          <w:rFonts w:ascii="Times New Roman" w:hAnsi="Times New Roman" w:cs="Times New Roman"/>
          <w:color w:val="000000" w:themeColor="text1"/>
          <w:sz w:val="28"/>
          <w:szCs w:val="28"/>
          <w:lang w:val="ru-RU"/>
        </w:rPr>
        <w:t>с.</w:t>
      </w:r>
      <w:r w:rsidR="00F913CF" w:rsidRPr="00E24ADF">
        <w:rPr>
          <w:rFonts w:ascii="Times New Roman" w:hAnsi="Times New Roman" w:cs="Times New Roman"/>
          <w:color w:val="000000" w:themeColor="text1"/>
          <w:sz w:val="28"/>
          <w:szCs w:val="28"/>
          <w:lang w:val="ru-RU"/>
        </w:rPr>
        <w:t xml:space="preserve"> </w:t>
      </w:r>
      <w:r w:rsidR="00AE4661" w:rsidRPr="00E24ADF">
        <w:rPr>
          <w:rFonts w:ascii="Times New Roman" w:hAnsi="Times New Roman" w:cs="Times New Roman"/>
          <w:color w:val="000000" w:themeColor="text1"/>
          <w:sz w:val="28"/>
          <w:szCs w:val="28"/>
          <w:lang w:val="ru-RU"/>
        </w:rPr>
        <w:t>114</w:t>
      </w:r>
      <w:r w:rsidR="00F913CF">
        <w:rPr>
          <w:rFonts w:ascii="Times New Roman" w:hAnsi="Times New Roman" w:cs="Times New Roman"/>
          <w:color w:val="000000" w:themeColor="text1"/>
          <w:sz w:val="28"/>
          <w:szCs w:val="28"/>
          <w:lang w:val="ru-RU"/>
        </w:rPr>
        <w:t>]</w:t>
      </w:r>
      <w:r w:rsidRPr="005C3454">
        <w:rPr>
          <w:rFonts w:ascii="Times New Roman" w:hAnsi="Times New Roman" w:cs="Times New Roman"/>
          <w:color w:val="000000" w:themeColor="text1"/>
          <w:sz w:val="28"/>
          <w:szCs w:val="28"/>
          <w:lang w:val="ru-RU"/>
        </w:rPr>
        <w:t>.</w:t>
      </w:r>
    </w:p>
    <w:p w:rsidR="00BA33A7" w:rsidRDefault="00BA33A7" w:rsidP="00694F97">
      <w:pPr>
        <w:spacing w:after="0" w:line="360" w:lineRule="auto"/>
        <w:ind w:firstLine="709"/>
        <w:jc w:val="both"/>
        <w:rPr>
          <w:rFonts w:ascii="Times New Roman" w:hAnsi="Times New Roman" w:cs="Times New Roman"/>
          <w:color w:val="000000" w:themeColor="text1"/>
          <w:sz w:val="28"/>
          <w:szCs w:val="28"/>
          <w:lang w:val="ru-RU"/>
        </w:rPr>
      </w:pPr>
      <w:r w:rsidRPr="00BA33A7">
        <w:rPr>
          <w:rFonts w:ascii="Times New Roman" w:hAnsi="Times New Roman" w:cs="Times New Roman"/>
          <w:color w:val="000000" w:themeColor="text1"/>
          <w:sz w:val="28"/>
          <w:szCs w:val="28"/>
          <w:lang w:val="ru-RU"/>
        </w:rPr>
        <w:t xml:space="preserve">Так, в умовах розвитку техніки, технологій та виробництва періоду Другої світової війни в Європі з вимушених причин жінки активно </w:t>
      </w:r>
      <w:r w:rsidR="001A15EE">
        <w:rPr>
          <w:rFonts w:ascii="Times New Roman" w:hAnsi="Times New Roman" w:cs="Times New Roman"/>
          <w:color w:val="000000" w:themeColor="text1"/>
          <w:sz w:val="28"/>
          <w:szCs w:val="28"/>
          <w:lang w:val="ru-RU"/>
        </w:rPr>
        <w:t xml:space="preserve">були </w:t>
      </w:r>
      <w:r w:rsidRPr="00BA33A7">
        <w:rPr>
          <w:rFonts w:ascii="Times New Roman" w:hAnsi="Times New Roman" w:cs="Times New Roman"/>
          <w:color w:val="000000" w:themeColor="text1"/>
          <w:sz w:val="28"/>
          <w:szCs w:val="28"/>
          <w:lang w:val="ru-RU"/>
        </w:rPr>
        <w:t>задія</w:t>
      </w:r>
      <w:r w:rsidR="001A15EE">
        <w:rPr>
          <w:rFonts w:ascii="Times New Roman" w:hAnsi="Times New Roman" w:cs="Times New Roman"/>
          <w:color w:val="000000" w:themeColor="text1"/>
          <w:sz w:val="28"/>
          <w:szCs w:val="28"/>
          <w:lang w:val="ru-RU"/>
        </w:rPr>
        <w:t>ні</w:t>
      </w:r>
      <w:r w:rsidRPr="00BA33A7">
        <w:rPr>
          <w:rFonts w:ascii="Times New Roman" w:hAnsi="Times New Roman" w:cs="Times New Roman"/>
          <w:color w:val="000000" w:themeColor="text1"/>
          <w:sz w:val="28"/>
          <w:szCs w:val="28"/>
          <w:lang w:val="ru-RU"/>
        </w:rPr>
        <w:t xml:space="preserve"> у виробничих процесах. Це було зумовлено тим, що дівчата виконували традиційно «чоловічу» роботу, і причиною цього є масов</w:t>
      </w:r>
      <w:r w:rsidR="009F7363">
        <w:rPr>
          <w:rFonts w:ascii="Times New Roman" w:hAnsi="Times New Roman" w:cs="Times New Roman"/>
          <w:color w:val="000000" w:themeColor="text1"/>
          <w:sz w:val="28"/>
          <w:szCs w:val="28"/>
          <w:lang w:val="ru-RU"/>
        </w:rPr>
        <w:t>а</w:t>
      </w:r>
      <w:r w:rsidRPr="00BA33A7">
        <w:rPr>
          <w:rFonts w:ascii="Times New Roman" w:hAnsi="Times New Roman" w:cs="Times New Roman"/>
          <w:color w:val="000000" w:themeColor="text1"/>
          <w:sz w:val="28"/>
          <w:szCs w:val="28"/>
          <w:lang w:val="ru-RU"/>
        </w:rPr>
        <w:t xml:space="preserve"> </w:t>
      </w:r>
      <w:r w:rsidR="009F7363">
        <w:rPr>
          <w:rFonts w:ascii="Times New Roman" w:hAnsi="Times New Roman" w:cs="Times New Roman"/>
          <w:color w:val="000000" w:themeColor="text1"/>
          <w:sz w:val="28"/>
          <w:szCs w:val="28"/>
          <w:lang w:val="ru-RU"/>
        </w:rPr>
        <w:t>мобілізація та відправка</w:t>
      </w:r>
      <w:r w:rsidRPr="00BA33A7">
        <w:rPr>
          <w:rFonts w:ascii="Times New Roman" w:hAnsi="Times New Roman" w:cs="Times New Roman"/>
          <w:color w:val="000000" w:themeColor="text1"/>
          <w:sz w:val="28"/>
          <w:szCs w:val="28"/>
          <w:lang w:val="ru-RU"/>
        </w:rPr>
        <w:t xml:space="preserve"> чоловіків на фронт. Ситуація із залученням жіночої статі у процеси виробництва зберігалася також і в післявоєнн</w:t>
      </w:r>
      <w:r w:rsidR="00A57784">
        <w:rPr>
          <w:rFonts w:ascii="Times New Roman" w:hAnsi="Times New Roman" w:cs="Times New Roman"/>
          <w:color w:val="000000" w:themeColor="text1"/>
          <w:sz w:val="28"/>
          <w:szCs w:val="28"/>
          <w:lang w:val="ru-RU"/>
        </w:rPr>
        <w:t>ий період, аж до 1960-х років д</w:t>
      </w:r>
      <w:r w:rsidRPr="00BA33A7">
        <w:rPr>
          <w:rFonts w:ascii="Times New Roman" w:hAnsi="Times New Roman" w:cs="Times New Roman"/>
          <w:color w:val="000000" w:themeColor="text1"/>
          <w:sz w:val="28"/>
          <w:szCs w:val="28"/>
          <w:lang w:val="ru-RU"/>
        </w:rPr>
        <w:t xml:space="preserve">о так званого періоду </w:t>
      </w:r>
      <w:r w:rsidRPr="00BA33A7">
        <w:rPr>
          <w:rFonts w:ascii="Times New Roman" w:hAnsi="Times New Roman" w:cs="Times New Roman"/>
          <w:color w:val="000000" w:themeColor="text1"/>
          <w:sz w:val="28"/>
          <w:szCs w:val="28"/>
          <w:lang w:val="ru-RU"/>
        </w:rPr>
        <w:lastRenderedPageBreak/>
        <w:t>економічного зростання. У таких умовах жінкам доводилося поєднувати свої сімейні обов'язки із трудовими зобов'язаннями. Як наслідок, представниці жіночої статі фактично запропонували чоловікам розділити з ними частину їхніх зобов'язань, і держави Європи зробили в цьому напрям</w:t>
      </w:r>
      <w:r w:rsidR="00DB3153">
        <w:rPr>
          <w:rFonts w:ascii="Times New Roman" w:hAnsi="Times New Roman" w:cs="Times New Roman"/>
          <w:color w:val="000000" w:themeColor="text1"/>
          <w:sz w:val="28"/>
          <w:szCs w:val="28"/>
          <w:lang w:val="ru-RU"/>
        </w:rPr>
        <w:t>ку</w:t>
      </w:r>
      <w:r w:rsidRPr="00BA33A7">
        <w:rPr>
          <w:rFonts w:ascii="Times New Roman" w:hAnsi="Times New Roman" w:cs="Times New Roman"/>
          <w:color w:val="000000" w:themeColor="text1"/>
          <w:sz w:val="28"/>
          <w:szCs w:val="28"/>
          <w:lang w:val="ru-RU"/>
        </w:rPr>
        <w:t xml:space="preserve"> низку серйозних реформаторських кроків.</w:t>
      </w:r>
    </w:p>
    <w:p w:rsidR="00C96223" w:rsidRPr="005962EF" w:rsidRDefault="00C96223" w:rsidP="00694F97">
      <w:pPr>
        <w:spacing w:after="0" w:line="360" w:lineRule="auto"/>
        <w:ind w:firstLine="709"/>
        <w:jc w:val="both"/>
        <w:rPr>
          <w:rFonts w:ascii="Times New Roman" w:hAnsi="Times New Roman" w:cs="Times New Roman"/>
          <w:color w:val="000000" w:themeColor="text1"/>
          <w:sz w:val="28"/>
          <w:szCs w:val="28"/>
          <w:lang w:val="ru-RU"/>
        </w:rPr>
      </w:pPr>
      <w:r w:rsidRPr="00C96223">
        <w:rPr>
          <w:rFonts w:ascii="Times New Roman" w:hAnsi="Times New Roman" w:cs="Times New Roman"/>
          <w:color w:val="000000" w:themeColor="text1"/>
          <w:sz w:val="28"/>
          <w:szCs w:val="28"/>
          <w:lang w:val="ru-RU"/>
        </w:rPr>
        <w:t>Блок реформ подібного спр</w:t>
      </w:r>
      <w:r w:rsidR="003C5F19">
        <w:rPr>
          <w:rFonts w:ascii="Times New Roman" w:hAnsi="Times New Roman" w:cs="Times New Roman"/>
          <w:color w:val="000000" w:themeColor="text1"/>
          <w:sz w:val="28"/>
          <w:szCs w:val="28"/>
          <w:lang w:val="ru-RU"/>
        </w:rPr>
        <w:t>ямування припав на 1970-ті роки,</w:t>
      </w:r>
      <w:r w:rsidRPr="00C96223">
        <w:rPr>
          <w:rFonts w:ascii="Times New Roman" w:hAnsi="Times New Roman" w:cs="Times New Roman"/>
          <w:color w:val="000000" w:themeColor="text1"/>
          <w:sz w:val="28"/>
          <w:szCs w:val="28"/>
          <w:lang w:val="ru-RU"/>
        </w:rPr>
        <w:t xml:space="preserve"> коли уряди більшості північних європейських країн проголосили підтримку сім'ї, що виражалося у впровадженні у практику інституту послідовного використання батьками відпустки для догляду за дитиною. У цьому сенсі Норвегія виявилася однією з найпослідовніших країн. У 1990-х роках. тут була реалізована практика надання батькам чотиритижневої відпустки для догляду за дитиною. До речі, цим правом користувалися близько 80% чоловічого населення. Зрештою, всі ці заходи привели жінок до економічно максимальної незалежності від чоловіків, що, у свою чергу, мінімізувало прояви дискримінації. Позитивний досвід боротьби з дискримінуючими факторами притаманний сучасній Швеції. Саме поняття «дискримінація» ясно сформульовано та визначено на рівні нормативного регулювання. Шведський законодавець конкретизує також прояви та форми дискримінуючих дій. Конструктивно визначаючи склад протиправно</w:t>
      </w:r>
      <w:r w:rsidR="003C5F19">
        <w:rPr>
          <w:rFonts w:ascii="Times New Roman" w:hAnsi="Times New Roman" w:cs="Times New Roman"/>
          <w:color w:val="000000" w:themeColor="text1"/>
          <w:sz w:val="28"/>
          <w:szCs w:val="28"/>
          <w:lang w:val="ru-RU"/>
        </w:rPr>
        <w:t>ї</w:t>
      </w:r>
      <w:r w:rsidRPr="00C96223">
        <w:rPr>
          <w:rFonts w:ascii="Times New Roman" w:hAnsi="Times New Roman" w:cs="Times New Roman"/>
          <w:color w:val="000000" w:themeColor="text1"/>
          <w:sz w:val="28"/>
          <w:szCs w:val="28"/>
          <w:lang w:val="ru-RU"/>
        </w:rPr>
        <w:t xml:space="preserve"> дії - дискримінації, шведи розглядають</w:t>
      </w:r>
      <w:r w:rsidR="003C5F19">
        <w:rPr>
          <w:rFonts w:ascii="Times New Roman" w:hAnsi="Times New Roman" w:cs="Times New Roman"/>
          <w:color w:val="000000" w:themeColor="text1"/>
          <w:sz w:val="28"/>
          <w:szCs w:val="28"/>
          <w:lang w:val="ru-RU"/>
        </w:rPr>
        <w:t xml:space="preserve"> її</w:t>
      </w:r>
      <w:r w:rsidRPr="00C96223">
        <w:rPr>
          <w:rFonts w:ascii="Times New Roman" w:hAnsi="Times New Roman" w:cs="Times New Roman"/>
          <w:color w:val="000000" w:themeColor="text1"/>
          <w:sz w:val="28"/>
          <w:szCs w:val="28"/>
          <w:lang w:val="ru-RU"/>
        </w:rPr>
        <w:t xml:space="preserve"> крізь призму парадигми рівноправності</w:t>
      </w:r>
      <w:r w:rsidR="005962EF" w:rsidRPr="005962EF">
        <w:rPr>
          <w:rFonts w:ascii="Times New Roman" w:hAnsi="Times New Roman" w:cs="Times New Roman"/>
          <w:color w:val="000000" w:themeColor="text1"/>
          <w:sz w:val="28"/>
          <w:szCs w:val="28"/>
          <w:lang w:val="ru-RU"/>
        </w:rPr>
        <w:t xml:space="preserve"> [</w:t>
      </w:r>
      <w:r w:rsidR="005962EF">
        <w:rPr>
          <w:rFonts w:ascii="Times New Roman" w:hAnsi="Times New Roman" w:cs="Times New Roman"/>
          <w:color w:val="000000" w:themeColor="text1"/>
          <w:sz w:val="28"/>
          <w:szCs w:val="28"/>
          <w:lang w:val="ru-RU"/>
        </w:rPr>
        <w:t>7</w:t>
      </w:r>
      <w:r w:rsidR="005962EF" w:rsidRPr="005962EF">
        <w:rPr>
          <w:rFonts w:ascii="Times New Roman" w:hAnsi="Times New Roman" w:cs="Times New Roman"/>
          <w:color w:val="000000" w:themeColor="text1"/>
          <w:sz w:val="28"/>
          <w:szCs w:val="28"/>
          <w:lang w:val="ru-RU"/>
        </w:rPr>
        <w:t>]</w:t>
      </w:r>
    </w:p>
    <w:p w:rsidR="00A12186" w:rsidRDefault="006278B1" w:rsidP="00694F97">
      <w:pPr>
        <w:spacing w:after="0" w:line="360" w:lineRule="auto"/>
        <w:ind w:firstLine="709"/>
        <w:jc w:val="both"/>
        <w:rPr>
          <w:rFonts w:ascii="Times New Roman" w:hAnsi="Times New Roman" w:cs="Times New Roman"/>
          <w:color w:val="000000" w:themeColor="text1"/>
          <w:sz w:val="28"/>
          <w:szCs w:val="28"/>
          <w:lang w:val="ru-RU"/>
        </w:rPr>
      </w:pPr>
      <w:r w:rsidRPr="006278B1">
        <w:rPr>
          <w:rFonts w:ascii="Times New Roman" w:hAnsi="Times New Roman" w:cs="Times New Roman"/>
          <w:color w:val="000000" w:themeColor="text1"/>
          <w:sz w:val="28"/>
          <w:szCs w:val="28"/>
          <w:lang w:val="ru-RU"/>
        </w:rPr>
        <w:t>Загалом дискримінація таки розуміється як безпосереднє посягання на концепт рівності статей. Підхід до рівн</w:t>
      </w:r>
      <w:r w:rsidR="00A12186">
        <w:rPr>
          <w:rFonts w:ascii="Times New Roman" w:hAnsi="Times New Roman" w:cs="Times New Roman"/>
          <w:color w:val="000000" w:themeColor="text1"/>
          <w:sz w:val="28"/>
          <w:szCs w:val="28"/>
          <w:lang w:val="ru-RU"/>
        </w:rPr>
        <w:t>оправності у шведській державі г</w:t>
      </w:r>
      <w:r w:rsidRPr="006278B1">
        <w:rPr>
          <w:rFonts w:ascii="Times New Roman" w:hAnsi="Times New Roman" w:cs="Times New Roman"/>
          <w:color w:val="000000" w:themeColor="text1"/>
          <w:sz w:val="28"/>
          <w:szCs w:val="28"/>
          <w:lang w:val="ru-RU"/>
        </w:rPr>
        <w:t xml:space="preserve">рунтується на виявленні абстрактної та конкретної форми рівності статей. Інтерес представляє саме абстрактну рівність, під якою розуміється система соціальних і політичних практик застосування букви закону абсолютно однаково стосовно жінок, і чоловіків. Очевидно, що ця конструкція лежить на платформі правової державності і дуже добре вписується до верховенства закону. </w:t>
      </w:r>
    </w:p>
    <w:p w:rsidR="00A12186" w:rsidRDefault="006278B1" w:rsidP="00694F97">
      <w:pPr>
        <w:spacing w:after="0" w:line="360" w:lineRule="auto"/>
        <w:ind w:firstLine="709"/>
        <w:jc w:val="both"/>
        <w:rPr>
          <w:rFonts w:ascii="Times New Roman" w:hAnsi="Times New Roman" w:cs="Times New Roman"/>
          <w:color w:val="000000" w:themeColor="text1"/>
          <w:sz w:val="28"/>
          <w:szCs w:val="28"/>
          <w:lang w:val="ru-RU"/>
        </w:rPr>
      </w:pPr>
      <w:r w:rsidRPr="006278B1">
        <w:rPr>
          <w:rFonts w:ascii="Times New Roman" w:hAnsi="Times New Roman" w:cs="Times New Roman"/>
          <w:color w:val="000000" w:themeColor="text1"/>
          <w:sz w:val="28"/>
          <w:szCs w:val="28"/>
          <w:lang w:val="ru-RU"/>
        </w:rPr>
        <w:t xml:space="preserve">Конкретна ж рівність передбачає застосування норми права лише з урахуванням всіх обставин кожної особи, оскільки можливі дискримінаційні </w:t>
      </w:r>
      <w:r w:rsidRPr="006278B1">
        <w:rPr>
          <w:rFonts w:ascii="Times New Roman" w:hAnsi="Times New Roman" w:cs="Times New Roman"/>
          <w:color w:val="000000" w:themeColor="text1"/>
          <w:sz w:val="28"/>
          <w:szCs w:val="28"/>
          <w:lang w:val="ru-RU"/>
        </w:rPr>
        <w:lastRenderedPageBreak/>
        <w:t>прояви у випадках, коли норма права застосовується однаково всім особам без урахування особистих обставин кожного суб'єкта</w:t>
      </w:r>
      <w:r w:rsidR="005962EF">
        <w:rPr>
          <w:rFonts w:ascii="Times New Roman" w:hAnsi="Times New Roman" w:cs="Times New Roman"/>
          <w:color w:val="000000" w:themeColor="text1"/>
          <w:sz w:val="28"/>
          <w:szCs w:val="28"/>
          <w:lang w:val="ru-RU"/>
        </w:rPr>
        <w:t xml:space="preserve"> </w:t>
      </w:r>
      <w:r w:rsidR="005962EF" w:rsidRPr="005962EF">
        <w:rPr>
          <w:rFonts w:ascii="Times New Roman" w:hAnsi="Times New Roman" w:cs="Times New Roman"/>
          <w:color w:val="000000" w:themeColor="text1"/>
          <w:sz w:val="28"/>
          <w:szCs w:val="28"/>
          <w:lang w:val="ru-RU"/>
        </w:rPr>
        <w:t>[</w:t>
      </w:r>
      <w:r w:rsidR="005962EF">
        <w:rPr>
          <w:rFonts w:ascii="Times New Roman" w:hAnsi="Times New Roman" w:cs="Times New Roman"/>
          <w:color w:val="000000" w:themeColor="text1"/>
          <w:sz w:val="28"/>
          <w:szCs w:val="28"/>
          <w:lang w:val="ru-RU"/>
        </w:rPr>
        <w:t>3, с. 72</w:t>
      </w:r>
      <w:r w:rsidR="005962EF" w:rsidRPr="005962EF">
        <w:rPr>
          <w:rFonts w:ascii="Times New Roman" w:hAnsi="Times New Roman" w:cs="Times New Roman"/>
          <w:color w:val="000000" w:themeColor="text1"/>
          <w:sz w:val="28"/>
          <w:szCs w:val="28"/>
          <w:lang w:val="ru-RU"/>
        </w:rPr>
        <w:t>]</w:t>
      </w:r>
      <w:r w:rsidRPr="006278B1">
        <w:rPr>
          <w:rFonts w:ascii="Times New Roman" w:hAnsi="Times New Roman" w:cs="Times New Roman"/>
          <w:color w:val="000000" w:themeColor="text1"/>
          <w:sz w:val="28"/>
          <w:szCs w:val="28"/>
          <w:lang w:val="ru-RU"/>
        </w:rPr>
        <w:t xml:space="preserve">. </w:t>
      </w:r>
    </w:p>
    <w:p w:rsidR="00DC1D48" w:rsidRDefault="006278B1" w:rsidP="00694F97">
      <w:pPr>
        <w:spacing w:after="0" w:line="360" w:lineRule="auto"/>
        <w:ind w:firstLine="709"/>
        <w:jc w:val="both"/>
        <w:rPr>
          <w:rFonts w:ascii="Times New Roman" w:hAnsi="Times New Roman" w:cs="Times New Roman"/>
          <w:color w:val="000000" w:themeColor="text1"/>
          <w:sz w:val="28"/>
          <w:szCs w:val="28"/>
          <w:lang w:val="ru-RU"/>
        </w:rPr>
      </w:pPr>
      <w:r w:rsidRPr="006278B1">
        <w:rPr>
          <w:rFonts w:ascii="Times New Roman" w:hAnsi="Times New Roman" w:cs="Times New Roman"/>
          <w:color w:val="000000" w:themeColor="text1"/>
          <w:sz w:val="28"/>
          <w:szCs w:val="28"/>
          <w:lang w:val="ru-RU"/>
        </w:rPr>
        <w:t xml:space="preserve">По праву можна вважати Швецію одним із лідерів та мастодонтів у нелегкій справі забезпечення реалізації політики </w:t>
      </w:r>
      <w:r w:rsidR="0050146F">
        <w:rPr>
          <w:rFonts w:ascii="Times New Roman" w:hAnsi="Times New Roman" w:cs="Times New Roman"/>
          <w:color w:val="000000" w:themeColor="text1"/>
          <w:sz w:val="28"/>
          <w:szCs w:val="28"/>
          <w:lang w:val="ru-RU"/>
        </w:rPr>
        <w:t>г</w:t>
      </w:r>
      <w:r w:rsidRPr="006278B1">
        <w:rPr>
          <w:rFonts w:ascii="Times New Roman" w:hAnsi="Times New Roman" w:cs="Times New Roman"/>
          <w:color w:val="000000" w:themeColor="text1"/>
          <w:sz w:val="28"/>
          <w:szCs w:val="28"/>
          <w:lang w:val="ru-RU"/>
        </w:rPr>
        <w:t>ендерної рівності.</w:t>
      </w:r>
      <w:r w:rsidR="00A12186">
        <w:rPr>
          <w:rFonts w:ascii="Times New Roman" w:hAnsi="Times New Roman" w:cs="Times New Roman"/>
          <w:color w:val="000000" w:themeColor="text1"/>
          <w:sz w:val="28"/>
          <w:szCs w:val="28"/>
          <w:lang w:val="ru-RU"/>
        </w:rPr>
        <w:t xml:space="preserve"> </w:t>
      </w:r>
      <w:r w:rsidR="00DC1D48" w:rsidRPr="00DC1D48">
        <w:rPr>
          <w:rFonts w:ascii="Times New Roman" w:hAnsi="Times New Roman" w:cs="Times New Roman"/>
          <w:color w:val="000000" w:themeColor="text1"/>
          <w:sz w:val="28"/>
          <w:szCs w:val="28"/>
          <w:lang w:val="ru-RU"/>
        </w:rPr>
        <w:t xml:space="preserve">Правова система цієї держави рясніє актами та всілякими документами, які покликані забезпечувати рівні можливості для представників кожної статі. Привертає увагу, що вже на рівні вищого установчого акту країни гарантується рівність чоловіків і жінок. Крім Конституції шведи ухвалили й спеціальні закони, що розвивають </w:t>
      </w:r>
      <w:r w:rsidR="0050146F">
        <w:rPr>
          <w:rFonts w:ascii="Times New Roman" w:hAnsi="Times New Roman" w:cs="Times New Roman"/>
          <w:color w:val="000000" w:themeColor="text1"/>
          <w:sz w:val="28"/>
          <w:szCs w:val="28"/>
          <w:lang w:val="ru-RU"/>
        </w:rPr>
        <w:t>загальні положення конструкції г</w:t>
      </w:r>
      <w:r w:rsidR="00DC1D48" w:rsidRPr="00DC1D48">
        <w:rPr>
          <w:rFonts w:ascii="Times New Roman" w:hAnsi="Times New Roman" w:cs="Times New Roman"/>
          <w:color w:val="000000" w:themeColor="text1"/>
          <w:sz w:val="28"/>
          <w:szCs w:val="28"/>
          <w:lang w:val="ru-RU"/>
        </w:rPr>
        <w:t xml:space="preserve">ендерної рівноправності. Серед таких актів </w:t>
      </w:r>
      <w:r w:rsidR="0050146F">
        <w:rPr>
          <w:rFonts w:ascii="Times New Roman" w:hAnsi="Times New Roman" w:cs="Times New Roman"/>
          <w:color w:val="000000" w:themeColor="text1"/>
          <w:sz w:val="28"/>
          <w:szCs w:val="28"/>
          <w:lang w:val="ru-RU"/>
        </w:rPr>
        <w:t>-</w:t>
      </w:r>
      <w:r w:rsidR="00DC1D48" w:rsidRPr="00DC1D48">
        <w:rPr>
          <w:rFonts w:ascii="Times New Roman" w:hAnsi="Times New Roman" w:cs="Times New Roman"/>
          <w:color w:val="000000" w:themeColor="text1"/>
          <w:sz w:val="28"/>
          <w:szCs w:val="28"/>
          <w:lang w:val="ru-RU"/>
        </w:rPr>
        <w:t xml:space="preserve"> </w:t>
      </w:r>
      <w:r w:rsidR="0050146F">
        <w:rPr>
          <w:rFonts w:ascii="Times New Roman" w:hAnsi="Times New Roman" w:cs="Times New Roman"/>
          <w:color w:val="000000" w:themeColor="text1"/>
          <w:sz w:val="28"/>
          <w:szCs w:val="28"/>
          <w:lang w:val="ru-RU"/>
        </w:rPr>
        <w:t>«</w:t>
      </w:r>
      <w:r w:rsidR="00DC1D48" w:rsidRPr="00DC1D48">
        <w:rPr>
          <w:rFonts w:ascii="Times New Roman" w:hAnsi="Times New Roman" w:cs="Times New Roman"/>
          <w:color w:val="000000" w:themeColor="text1"/>
          <w:sz w:val="28"/>
          <w:szCs w:val="28"/>
          <w:lang w:val="ru-RU"/>
        </w:rPr>
        <w:t>Закон про рівні можливості</w:t>
      </w:r>
      <w:r w:rsidR="0050146F">
        <w:rPr>
          <w:rFonts w:ascii="Times New Roman" w:hAnsi="Times New Roman" w:cs="Times New Roman"/>
          <w:color w:val="000000" w:themeColor="text1"/>
          <w:sz w:val="28"/>
          <w:szCs w:val="28"/>
          <w:lang w:val="ru-RU"/>
        </w:rPr>
        <w:t>»</w:t>
      </w:r>
      <w:r w:rsidR="00DC1D48" w:rsidRPr="00DC1D48">
        <w:rPr>
          <w:rFonts w:ascii="Times New Roman" w:hAnsi="Times New Roman" w:cs="Times New Roman"/>
          <w:color w:val="000000" w:themeColor="text1"/>
          <w:sz w:val="28"/>
          <w:szCs w:val="28"/>
          <w:lang w:val="ru-RU"/>
        </w:rPr>
        <w:t xml:space="preserve"> та спеціалізований документ </w:t>
      </w:r>
      <w:r w:rsidR="0050146F">
        <w:rPr>
          <w:rFonts w:ascii="Times New Roman" w:hAnsi="Times New Roman" w:cs="Times New Roman"/>
          <w:color w:val="000000" w:themeColor="text1"/>
          <w:sz w:val="28"/>
          <w:szCs w:val="28"/>
          <w:lang w:val="ru-RU"/>
        </w:rPr>
        <w:t>-</w:t>
      </w:r>
      <w:r w:rsidR="00DC1D48" w:rsidRPr="00DC1D48">
        <w:rPr>
          <w:rFonts w:ascii="Times New Roman" w:hAnsi="Times New Roman" w:cs="Times New Roman"/>
          <w:color w:val="000000" w:themeColor="text1"/>
          <w:sz w:val="28"/>
          <w:szCs w:val="28"/>
          <w:lang w:val="ru-RU"/>
        </w:rPr>
        <w:t xml:space="preserve"> </w:t>
      </w:r>
      <w:r w:rsidR="0050146F">
        <w:rPr>
          <w:rFonts w:ascii="Times New Roman" w:hAnsi="Times New Roman" w:cs="Times New Roman"/>
          <w:color w:val="000000" w:themeColor="text1"/>
          <w:sz w:val="28"/>
          <w:szCs w:val="28"/>
          <w:lang w:val="ru-RU"/>
        </w:rPr>
        <w:t>«</w:t>
      </w:r>
      <w:r w:rsidR="00DC1D48" w:rsidRPr="00DC1D48">
        <w:rPr>
          <w:rFonts w:ascii="Times New Roman" w:hAnsi="Times New Roman" w:cs="Times New Roman"/>
          <w:color w:val="000000" w:themeColor="text1"/>
          <w:sz w:val="28"/>
          <w:szCs w:val="28"/>
          <w:lang w:val="ru-RU"/>
        </w:rPr>
        <w:t>Закон про заборону дискримінації</w:t>
      </w:r>
      <w:r w:rsidR="0050146F">
        <w:rPr>
          <w:rFonts w:ascii="Times New Roman" w:hAnsi="Times New Roman" w:cs="Times New Roman"/>
          <w:color w:val="000000" w:themeColor="text1"/>
          <w:sz w:val="28"/>
          <w:szCs w:val="28"/>
          <w:lang w:val="ru-RU"/>
        </w:rPr>
        <w:t>»</w:t>
      </w:r>
      <w:r w:rsidR="00DC1D48" w:rsidRPr="00DC1D48">
        <w:rPr>
          <w:rFonts w:ascii="Times New Roman" w:hAnsi="Times New Roman" w:cs="Times New Roman"/>
          <w:color w:val="000000" w:themeColor="text1"/>
          <w:sz w:val="28"/>
          <w:szCs w:val="28"/>
          <w:lang w:val="ru-RU"/>
        </w:rPr>
        <w:t>. Ми вважаємо, що шведський законодавець, виявляючи виняткову турботу щодо жіночого народонаселення, у нормативних розпорядженнях закріплює відповідальність за сексуальні домагання. У цьому питанні особливо відповідальний роботодавець або представник наймача, в обов'язки якого, згідно із законодавством Швеції, включені заходи, які сприятимуть захисту працівників від примусу сексуального характеру.</w:t>
      </w:r>
    </w:p>
    <w:p w:rsidR="00E57086" w:rsidRDefault="009F7A94" w:rsidP="00694F97">
      <w:pPr>
        <w:spacing w:after="0" w:line="360" w:lineRule="auto"/>
        <w:ind w:firstLine="709"/>
        <w:jc w:val="both"/>
        <w:rPr>
          <w:rFonts w:ascii="Times New Roman" w:hAnsi="Times New Roman" w:cs="Times New Roman"/>
          <w:color w:val="000000" w:themeColor="text1"/>
          <w:sz w:val="28"/>
          <w:szCs w:val="28"/>
          <w:lang w:val="ru-RU"/>
        </w:rPr>
      </w:pPr>
      <w:r w:rsidRPr="009F7A94">
        <w:rPr>
          <w:rFonts w:ascii="Times New Roman" w:hAnsi="Times New Roman" w:cs="Times New Roman"/>
          <w:color w:val="000000" w:themeColor="text1"/>
          <w:sz w:val="28"/>
          <w:szCs w:val="28"/>
          <w:lang w:val="ru-RU"/>
        </w:rPr>
        <w:t>Рішу</w:t>
      </w:r>
      <w:r w:rsidR="00007992">
        <w:rPr>
          <w:rFonts w:ascii="Times New Roman" w:hAnsi="Times New Roman" w:cs="Times New Roman"/>
          <w:color w:val="000000" w:themeColor="text1"/>
          <w:sz w:val="28"/>
          <w:szCs w:val="28"/>
          <w:lang w:val="ru-RU"/>
        </w:rPr>
        <w:t>че виступаючи проти г</w:t>
      </w:r>
      <w:r w:rsidRPr="009F7A94">
        <w:rPr>
          <w:rFonts w:ascii="Times New Roman" w:hAnsi="Times New Roman" w:cs="Times New Roman"/>
          <w:color w:val="000000" w:themeColor="text1"/>
          <w:sz w:val="28"/>
          <w:szCs w:val="28"/>
          <w:lang w:val="ru-RU"/>
        </w:rPr>
        <w:t xml:space="preserve">ендерної асиметрії, держава наказує </w:t>
      </w:r>
      <w:r w:rsidR="00D15A41">
        <w:rPr>
          <w:rFonts w:ascii="Times New Roman" w:hAnsi="Times New Roman" w:cs="Times New Roman"/>
          <w:color w:val="000000" w:themeColor="text1"/>
          <w:sz w:val="28"/>
          <w:szCs w:val="28"/>
          <w:lang w:val="ru-RU"/>
        </w:rPr>
        <w:t xml:space="preserve">в </w:t>
      </w:r>
      <w:r w:rsidRPr="009F7A94">
        <w:rPr>
          <w:rFonts w:ascii="Times New Roman" w:hAnsi="Times New Roman" w:cs="Times New Roman"/>
          <w:color w:val="000000" w:themeColor="text1"/>
          <w:sz w:val="28"/>
          <w:szCs w:val="28"/>
          <w:lang w:val="ru-RU"/>
        </w:rPr>
        <w:t xml:space="preserve">обов'язок роботодавцю, який має більше десяти працівників, забезпечити фактичну рівну оплату праці всім співробітникам, незалежно від статевої власності. Такий економічний захід вважається дуже ефективним і працездатним. Гендерна рівноправність, як видно в доктрині та політичній практиці Швеції, нерозривно пов'язана з правами жінок, як найбільш уразливій частині єдиного, але ділимого соціуму. </w:t>
      </w:r>
    </w:p>
    <w:p w:rsidR="00B224E2" w:rsidRDefault="00B224E2" w:rsidP="00694F97">
      <w:pPr>
        <w:spacing w:after="0" w:line="360" w:lineRule="auto"/>
        <w:ind w:firstLine="709"/>
        <w:jc w:val="both"/>
        <w:rPr>
          <w:rFonts w:ascii="Times New Roman" w:hAnsi="Times New Roman" w:cs="Times New Roman"/>
          <w:color w:val="000000" w:themeColor="text1"/>
          <w:sz w:val="28"/>
          <w:szCs w:val="28"/>
          <w:lang w:val="ru-RU"/>
        </w:rPr>
      </w:pPr>
      <w:r w:rsidRPr="00B224E2">
        <w:rPr>
          <w:rFonts w:ascii="Times New Roman" w:hAnsi="Times New Roman" w:cs="Times New Roman"/>
          <w:color w:val="000000" w:themeColor="text1"/>
          <w:sz w:val="28"/>
          <w:szCs w:val="28"/>
          <w:lang w:val="ru-RU"/>
        </w:rPr>
        <w:t xml:space="preserve">У загальному тонусі концептуального підходу країн Північної Європи діють усі без винятку держави цієї географічної зони. Генеральною лінією, характерною для групи цих країн, є шлях створення специфічних органів державної влади та муніципалітетів. При герменевтичному аналізі основних законів північноєвропейських держав виявляється ключова роль урядових структур у </w:t>
      </w:r>
      <w:r w:rsidRPr="00B224E2">
        <w:rPr>
          <w:rFonts w:ascii="Times New Roman" w:hAnsi="Times New Roman" w:cs="Times New Roman"/>
          <w:color w:val="000000" w:themeColor="text1"/>
          <w:sz w:val="28"/>
          <w:szCs w:val="28"/>
          <w:lang w:val="ru-RU"/>
        </w:rPr>
        <w:lastRenderedPageBreak/>
        <w:t xml:space="preserve">забезпеченні та захисту принципу рівності статей. Примітним є досвід Ісландії, де при уряді активно діє спеціальний центр з питань рівності обох статей. Водночас повноваженнями у сфері сприяння реалізації </w:t>
      </w:r>
      <w:r w:rsidR="00E57086">
        <w:rPr>
          <w:rFonts w:ascii="Times New Roman" w:hAnsi="Times New Roman" w:cs="Times New Roman"/>
          <w:color w:val="000000" w:themeColor="text1"/>
          <w:sz w:val="28"/>
          <w:szCs w:val="28"/>
          <w:lang w:val="ru-RU"/>
        </w:rPr>
        <w:t>г</w:t>
      </w:r>
      <w:r w:rsidRPr="00B224E2">
        <w:rPr>
          <w:rFonts w:ascii="Times New Roman" w:hAnsi="Times New Roman" w:cs="Times New Roman"/>
          <w:color w:val="000000" w:themeColor="text1"/>
          <w:sz w:val="28"/>
          <w:szCs w:val="28"/>
          <w:lang w:val="ru-RU"/>
        </w:rPr>
        <w:t>ендерної рівноправності наділено Комітет скарг Ісландії</w:t>
      </w:r>
      <w:r w:rsidR="00E06903" w:rsidRPr="00E06903">
        <w:rPr>
          <w:rFonts w:ascii="Times New Roman" w:hAnsi="Times New Roman" w:cs="Times New Roman"/>
          <w:color w:val="000000" w:themeColor="text1"/>
          <w:sz w:val="28"/>
          <w:szCs w:val="28"/>
          <w:lang w:val="ru-RU"/>
        </w:rPr>
        <w:t xml:space="preserve"> [</w:t>
      </w:r>
      <w:r w:rsidR="00E06903">
        <w:rPr>
          <w:rFonts w:ascii="Times New Roman" w:hAnsi="Times New Roman" w:cs="Times New Roman"/>
          <w:color w:val="000000" w:themeColor="text1"/>
          <w:sz w:val="28"/>
          <w:szCs w:val="28"/>
          <w:lang w:val="ru-RU"/>
        </w:rPr>
        <w:t>6, с. 123</w:t>
      </w:r>
      <w:r w:rsidR="00E06903" w:rsidRPr="008C0593">
        <w:rPr>
          <w:rFonts w:ascii="Times New Roman" w:hAnsi="Times New Roman" w:cs="Times New Roman"/>
          <w:color w:val="000000" w:themeColor="text1"/>
          <w:sz w:val="28"/>
          <w:szCs w:val="28"/>
          <w:lang w:val="ru-RU"/>
        </w:rPr>
        <w:t>]</w:t>
      </w:r>
      <w:r w:rsidRPr="00B224E2">
        <w:rPr>
          <w:rFonts w:ascii="Times New Roman" w:hAnsi="Times New Roman" w:cs="Times New Roman"/>
          <w:color w:val="000000" w:themeColor="text1"/>
          <w:sz w:val="28"/>
          <w:szCs w:val="28"/>
          <w:lang w:val="ru-RU"/>
        </w:rPr>
        <w:t>.</w:t>
      </w:r>
    </w:p>
    <w:p w:rsidR="00CD6F56" w:rsidRDefault="00CD6F56" w:rsidP="00694F97">
      <w:pPr>
        <w:spacing w:after="0" w:line="360" w:lineRule="auto"/>
        <w:ind w:firstLine="709"/>
        <w:jc w:val="both"/>
        <w:rPr>
          <w:rFonts w:ascii="Times New Roman" w:hAnsi="Times New Roman" w:cs="Times New Roman"/>
          <w:color w:val="000000" w:themeColor="text1"/>
          <w:sz w:val="28"/>
          <w:szCs w:val="28"/>
          <w:lang w:val="ru-RU"/>
        </w:rPr>
      </w:pPr>
      <w:r w:rsidRPr="00CD6F56">
        <w:rPr>
          <w:rFonts w:ascii="Times New Roman" w:hAnsi="Times New Roman" w:cs="Times New Roman"/>
          <w:color w:val="000000" w:themeColor="text1"/>
          <w:sz w:val="28"/>
          <w:szCs w:val="28"/>
          <w:lang w:val="ru-RU"/>
        </w:rPr>
        <w:t xml:space="preserve">До державних структур, які безпосередньо реалізують національну гендерну політику, належить також Відомство з гендерної рівності. Шляхом регулярних консультацій та живої роботи з громадянами дана група відомств на постійній основі забезпечує державні гарантії рівноправності чоловіків та жінок. Не відстають від своїх сусідів та норвежці. Тут також можна спостерігати концепцію заснування спеціалізованих урядових структур. Міністерство у справах дітей та сім'ї Норвегії включає особливий відділ з </w:t>
      </w:r>
      <w:r w:rsidR="00C11337">
        <w:rPr>
          <w:rFonts w:ascii="Times New Roman" w:hAnsi="Times New Roman" w:cs="Times New Roman"/>
          <w:color w:val="000000" w:themeColor="text1"/>
          <w:sz w:val="28"/>
          <w:szCs w:val="28"/>
          <w:lang w:val="ru-RU"/>
        </w:rPr>
        <w:t>г</w:t>
      </w:r>
      <w:r w:rsidRPr="00CD6F56">
        <w:rPr>
          <w:rFonts w:ascii="Times New Roman" w:hAnsi="Times New Roman" w:cs="Times New Roman"/>
          <w:color w:val="000000" w:themeColor="text1"/>
          <w:sz w:val="28"/>
          <w:szCs w:val="28"/>
          <w:lang w:val="ru-RU"/>
        </w:rPr>
        <w:t>ендерної рівноправності. Все це об'єктивно сприяє ефективному конструюванню державної соціальної політики щодо просування справжньої рівності представників обох статей.</w:t>
      </w:r>
    </w:p>
    <w:p w:rsidR="00C11337" w:rsidRDefault="00882331" w:rsidP="00694F97">
      <w:pPr>
        <w:spacing w:after="0" w:line="360" w:lineRule="auto"/>
        <w:ind w:firstLine="709"/>
        <w:jc w:val="both"/>
        <w:rPr>
          <w:rFonts w:ascii="Times New Roman" w:hAnsi="Times New Roman" w:cs="Times New Roman"/>
          <w:color w:val="000000" w:themeColor="text1"/>
          <w:sz w:val="28"/>
          <w:szCs w:val="28"/>
          <w:lang w:val="ru-RU"/>
        </w:rPr>
      </w:pPr>
      <w:r w:rsidRPr="00882331">
        <w:rPr>
          <w:rFonts w:ascii="Times New Roman" w:hAnsi="Times New Roman" w:cs="Times New Roman"/>
          <w:color w:val="000000" w:themeColor="text1"/>
          <w:sz w:val="28"/>
          <w:szCs w:val="28"/>
          <w:lang w:val="ru-RU"/>
        </w:rPr>
        <w:t xml:space="preserve">Звертаючись до аналізу механізмів політики </w:t>
      </w:r>
      <w:r w:rsidR="00C11337">
        <w:rPr>
          <w:rFonts w:ascii="Times New Roman" w:hAnsi="Times New Roman" w:cs="Times New Roman"/>
          <w:color w:val="000000" w:themeColor="text1"/>
          <w:sz w:val="28"/>
          <w:szCs w:val="28"/>
          <w:lang w:val="ru-RU"/>
        </w:rPr>
        <w:t>г</w:t>
      </w:r>
      <w:r w:rsidRPr="00882331">
        <w:rPr>
          <w:rFonts w:ascii="Times New Roman" w:hAnsi="Times New Roman" w:cs="Times New Roman"/>
          <w:color w:val="000000" w:themeColor="text1"/>
          <w:sz w:val="28"/>
          <w:szCs w:val="28"/>
          <w:lang w:val="ru-RU"/>
        </w:rPr>
        <w:t xml:space="preserve">ендерної рівності як системи соціальних та юридичних засобів, неможливо не згадати про довгий та виснажливий шлях, який пройшли країни Європи. Сама політична історія західних країн ілюструє різноманіття факторів розвитку законодавства, спрямованого на пошук оптимальних механізмів реалізації прав і свобод людини та забезпечення конституційно-правових гарантій для їхнього чіткого дотримання. Що очевидно </w:t>
      </w:r>
      <w:r w:rsidR="00C11337">
        <w:rPr>
          <w:rFonts w:ascii="Times New Roman" w:hAnsi="Times New Roman" w:cs="Times New Roman"/>
          <w:color w:val="000000" w:themeColor="text1"/>
          <w:sz w:val="28"/>
          <w:szCs w:val="28"/>
          <w:lang w:val="ru-RU"/>
        </w:rPr>
        <w:t>-</w:t>
      </w:r>
      <w:r w:rsidRPr="00882331">
        <w:rPr>
          <w:rFonts w:ascii="Times New Roman" w:hAnsi="Times New Roman" w:cs="Times New Roman"/>
          <w:color w:val="000000" w:themeColor="text1"/>
          <w:sz w:val="28"/>
          <w:szCs w:val="28"/>
          <w:lang w:val="ru-RU"/>
        </w:rPr>
        <w:t xml:space="preserve"> у період після закінчення Другої світової війни в основних законах держав Заходу суттєво посилилася соціальна складова конструкції прав людини. </w:t>
      </w:r>
    </w:p>
    <w:p w:rsidR="00061CE3" w:rsidRDefault="00C11337" w:rsidP="00694F97">
      <w:pPr>
        <w:spacing w:after="0" w:line="360" w:lineRule="auto"/>
        <w:ind w:firstLine="709"/>
        <w:jc w:val="both"/>
        <w:rPr>
          <w:rFonts w:ascii="Times New Roman" w:hAnsi="Times New Roman" w:cs="Times New Roman"/>
          <w:color w:val="000000" w:themeColor="text1"/>
          <w:sz w:val="28"/>
          <w:szCs w:val="28"/>
          <w:lang w:val="ru-RU"/>
        </w:rPr>
      </w:pPr>
      <w:r w:rsidRPr="00934ED7">
        <w:rPr>
          <w:rFonts w:ascii="Times New Roman" w:hAnsi="Times New Roman" w:cs="Times New Roman"/>
          <w:b/>
          <w:color w:val="000000" w:themeColor="text1"/>
          <w:sz w:val="28"/>
          <w:szCs w:val="28"/>
          <w:lang w:val="ru-RU"/>
        </w:rPr>
        <w:t>Висновки.</w:t>
      </w:r>
      <w:r w:rsidR="00882331" w:rsidRPr="00882331">
        <w:rPr>
          <w:rFonts w:ascii="Times New Roman" w:hAnsi="Times New Roman" w:cs="Times New Roman"/>
          <w:color w:val="000000" w:themeColor="text1"/>
          <w:sz w:val="28"/>
          <w:szCs w:val="28"/>
          <w:lang w:val="ru-RU"/>
        </w:rPr>
        <w:t xml:space="preserve"> Таким чином, можна констатувати, що вражаючих успіхів у виробленні механізмів та здійсненні соціально-політичних стратегій рівності статей досягли переважно держави Північної Європи. За допомогою постійної підтримки жіночого суспільно-політичного руху та захищаючи саме «жіноче право», у цих країнах знайшли втілення конструкції активного включення представниць прекрасної половини людства у політичне та соціально-економічне життя.</w:t>
      </w:r>
      <w:r w:rsidR="00C75739">
        <w:rPr>
          <w:rFonts w:ascii="Times New Roman" w:hAnsi="Times New Roman" w:cs="Times New Roman"/>
          <w:color w:val="000000" w:themeColor="text1"/>
          <w:sz w:val="28"/>
          <w:szCs w:val="28"/>
          <w:lang w:val="ru-RU"/>
        </w:rPr>
        <w:t xml:space="preserve"> </w:t>
      </w:r>
      <w:r w:rsidR="0016630A" w:rsidRPr="0016630A">
        <w:rPr>
          <w:rFonts w:ascii="Times New Roman" w:hAnsi="Times New Roman" w:cs="Times New Roman"/>
          <w:color w:val="000000" w:themeColor="text1"/>
          <w:sz w:val="28"/>
          <w:szCs w:val="28"/>
          <w:lang w:val="ru-RU"/>
        </w:rPr>
        <w:t>На основі як імперативних, так і диспозитивних засад у цій групі країн бул</w:t>
      </w:r>
      <w:r>
        <w:rPr>
          <w:rFonts w:ascii="Times New Roman" w:hAnsi="Times New Roman" w:cs="Times New Roman"/>
          <w:color w:val="000000" w:themeColor="text1"/>
          <w:sz w:val="28"/>
          <w:szCs w:val="28"/>
          <w:lang w:val="ru-RU"/>
        </w:rPr>
        <w:t>а</w:t>
      </w:r>
      <w:r w:rsidR="0016630A" w:rsidRPr="0016630A">
        <w:rPr>
          <w:rFonts w:ascii="Times New Roman" w:hAnsi="Times New Roman" w:cs="Times New Roman"/>
          <w:color w:val="000000" w:themeColor="text1"/>
          <w:sz w:val="28"/>
          <w:szCs w:val="28"/>
          <w:lang w:val="ru-RU"/>
        </w:rPr>
        <w:t xml:space="preserve"> прийнят</w:t>
      </w:r>
      <w:r>
        <w:rPr>
          <w:rFonts w:ascii="Times New Roman" w:hAnsi="Times New Roman" w:cs="Times New Roman"/>
          <w:color w:val="000000" w:themeColor="text1"/>
          <w:sz w:val="28"/>
          <w:szCs w:val="28"/>
          <w:lang w:val="ru-RU"/>
        </w:rPr>
        <w:t>а</w:t>
      </w:r>
      <w:r w:rsidR="0016630A" w:rsidRPr="0016630A">
        <w:rPr>
          <w:rFonts w:ascii="Times New Roman" w:hAnsi="Times New Roman" w:cs="Times New Roman"/>
          <w:color w:val="000000" w:themeColor="text1"/>
          <w:sz w:val="28"/>
          <w:szCs w:val="28"/>
          <w:lang w:val="ru-RU"/>
        </w:rPr>
        <w:t xml:space="preserve"> </w:t>
      </w:r>
      <w:r w:rsidR="0016630A" w:rsidRPr="0016630A">
        <w:rPr>
          <w:rFonts w:ascii="Times New Roman" w:hAnsi="Times New Roman" w:cs="Times New Roman"/>
          <w:color w:val="000000" w:themeColor="text1"/>
          <w:sz w:val="28"/>
          <w:szCs w:val="28"/>
          <w:lang w:val="ru-RU"/>
        </w:rPr>
        <w:lastRenderedPageBreak/>
        <w:t xml:space="preserve">та ефективно реалізується ціла система антидискримінаційного законодавства. Шляхом заснування спеціальних органів публічної влади у Норвегії, Фінляндії, Ісландії та Швеції повноцінно забезпечуються державні гарантії фактичного та юридичного принципу </w:t>
      </w:r>
      <w:r>
        <w:rPr>
          <w:rFonts w:ascii="Times New Roman" w:hAnsi="Times New Roman" w:cs="Times New Roman"/>
          <w:color w:val="000000" w:themeColor="text1"/>
          <w:sz w:val="28"/>
          <w:szCs w:val="28"/>
          <w:lang w:val="ru-RU"/>
        </w:rPr>
        <w:t>г</w:t>
      </w:r>
      <w:r w:rsidR="00C75739">
        <w:rPr>
          <w:rFonts w:ascii="Times New Roman" w:hAnsi="Times New Roman" w:cs="Times New Roman"/>
          <w:color w:val="000000" w:themeColor="text1"/>
          <w:sz w:val="28"/>
          <w:szCs w:val="28"/>
          <w:lang w:val="ru-RU"/>
        </w:rPr>
        <w:t>ендерної рівноправності та соціальної рівноваги у суспільстві.</w:t>
      </w:r>
    </w:p>
    <w:p w:rsidR="00C11337" w:rsidRDefault="00C11337" w:rsidP="00694F97">
      <w:pPr>
        <w:spacing w:after="0" w:line="360" w:lineRule="auto"/>
        <w:ind w:firstLine="709"/>
        <w:jc w:val="both"/>
        <w:rPr>
          <w:rFonts w:ascii="Times New Roman" w:hAnsi="Times New Roman" w:cs="Times New Roman"/>
          <w:color w:val="000000" w:themeColor="text1"/>
          <w:sz w:val="28"/>
          <w:szCs w:val="28"/>
          <w:lang w:val="ru-RU"/>
        </w:rPr>
      </w:pPr>
    </w:p>
    <w:p w:rsidR="00061CE3" w:rsidRPr="0045158E" w:rsidRDefault="00061CE3" w:rsidP="00061CE3">
      <w:pPr>
        <w:spacing w:after="0" w:line="360" w:lineRule="auto"/>
        <w:ind w:firstLine="709"/>
        <w:jc w:val="center"/>
        <w:rPr>
          <w:rFonts w:ascii="Times New Roman" w:hAnsi="Times New Roman" w:cs="Times New Roman"/>
          <w:b/>
          <w:sz w:val="28"/>
          <w:szCs w:val="28"/>
          <w:lang w:val="ru-RU"/>
        </w:rPr>
      </w:pPr>
      <w:r w:rsidRPr="0045158E">
        <w:rPr>
          <w:rFonts w:ascii="Times New Roman" w:hAnsi="Times New Roman" w:cs="Times New Roman"/>
          <w:b/>
          <w:sz w:val="28"/>
          <w:szCs w:val="28"/>
          <w:lang w:val="ru-RU"/>
        </w:rPr>
        <w:t>Список використаних джерел:</w:t>
      </w:r>
    </w:p>
    <w:p w:rsidR="00061CE3" w:rsidRPr="0045158E" w:rsidRDefault="00061CE3" w:rsidP="00061CE3">
      <w:pPr>
        <w:spacing w:after="0" w:line="360" w:lineRule="auto"/>
        <w:ind w:firstLine="709"/>
        <w:jc w:val="center"/>
        <w:rPr>
          <w:rFonts w:ascii="Times New Roman" w:hAnsi="Times New Roman" w:cs="Times New Roman"/>
          <w:b/>
          <w:sz w:val="28"/>
          <w:szCs w:val="28"/>
          <w:lang w:val="ru-RU"/>
        </w:rPr>
      </w:pPr>
    </w:p>
    <w:p w:rsidR="00061CE3" w:rsidRPr="0045158E" w:rsidRDefault="00354294" w:rsidP="00354294">
      <w:pPr>
        <w:spacing w:after="0" w:line="360" w:lineRule="auto"/>
        <w:ind w:firstLine="709"/>
        <w:jc w:val="both"/>
        <w:rPr>
          <w:rFonts w:ascii="Times New Roman" w:hAnsi="Times New Roman" w:cs="Times New Roman"/>
          <w:sz w:val="28"/>
          <w:szCs w:val="28"/>
          <w:lang w:val="ru-RU"/>
        </w:rPr>
      </w:pPr>
      <w:r w:rsidRPr="0045158E">
        <w:rPr>
          <w:rFonts w:ascii="Times New Roman" w:hAnsi="Times New Roman" w:cs="Times New Roman"/>
          <w:sz w:val="28"/>
          <w:szCs w:val="28"/>
          <w:lang w:val="ru-RU"/>
        </w:rPr>
        <w:t xml:space="preserve">1. </w:t>
      </w:r>
      <w:r w:rsidR="00FD5EBF" w:rsidRPr="0045158E">
        <w:rPr>
          <w:rFonts w:ascii="Times New Roman" w:hAnsi="Times New Roman" w:cs="Times New Roman"/>
          <w:sz w:val="28"/>
          <w:szCs w:val="28"/>
          <w:lang w:val="ru-RU"/>
        </w:rPr>
        <w:t>Бабст Стефані. До питання г</w:t>
      </w:r>
      <w:r w:rsidR="00775C7A" w:rsidRPr="0045158E">
        <w:rPr>
          <w:rFonts w:ascii="Times New Roman" w:hAnsi="Times New Roman" w:cs="Times New Roman"/>
          <w:sz w:val="28"/>
          <w:szCs w:val="28"/>
          <w:lang w:val="ru-RU"/>
        </w:rPr>
        <w:t>ендерної політики НАТ</w:t>
      </w:r>
      <w:r w:rsidR="00775C7A" w:rsidRPr="0045158E">
        <w:rPr>
          <w:rFonts w:ascii="Times New Roman" w:hAnsi="Times New Roman" w:cs="Times New Roman"/>
          <w:sz w:val="28"/>
          <w:szCs w:val="28"/>
        </w:rPr>
        <w:t>O</w:t>
      </w:r>
      <w:r w:rsidR="00775C7A" w:rsidRPr="0045158E">
        <w:rPr>
          <w:rFonts w:ascii="Times New Roman" w:hAnsi="Times New Roman" w:cs="Times New Roman"/>
          <w:sz w:val="28"/>
          <w:szCs w:val="28"/>
          <w:lang w:val="ru-RU"/>
        </w:rPr>
        <w:t xml:space="preserve"> / С. Бабс // Наука і оборона.— 2010. — № 2. — с. 46–47.</w:t>
      </w:r>
    </w:p>
    <w:p w:rsidR="00775C7A" w:rsidRPr="0045158E" w:rsidRDefault="00B44AEC" w:rsidP="00354294">
      <w:pPr>
        <w:spacing w:after="0" w:line="360" w:lineRule="auto"/>
        <w:ind w:firstLine="709"/>
        <w:jc w:val="both"/>
        <w:rPr>
          <w:rFonts w:ascii="Times New Roman" w:hAnsi="Times New Roman" w:cs="Times New Roman"/>
          <w:sz w:val="28"/>
          <w:szCs w:val="28"/>
          <w:lang w:val="ru-RU"/>
        </w:rPr>
      </w:pPr>
      <w:r w:rsidRPr="0045158E">
        <w:rPr>
          <w:rFonts w:ascii="Times New Roman" w:hAnsi="Times New Roman" w:cs="Times New Roman"/>
          <w:sz w:val="28"/>
          <w:szCs w:val="28"/>
          <w:lang w:val="ru-RU"/>
        </w:rPr>
        <w:t xml:space="preserve">2. </w:t>
      </w:r>
      <w:r w:rsidR="00775C7A" w:rsidRPr="0045158E">
        <w:rPr>
          <w:rFonts w:ascii="Times New Roman" w:hAnsi="Times New Roman" w:cs="Times New Roman"/>
          <w:sz w:val="28"/>
          <w:szCs w:val="28"/>
          <w:lang w:val="ru-RU"/>
        </w:rPr>
        <w:t xml:space="preserve">Гендерна політика в системі державного управління : підручник / [М. М. Білинська, Л. В. Гонюкова, Л. О. Воронько та ін. ; за заг. ред. М. М. Білинської]. – К. ; [Запоріжжя : Друк. світ], 2011. – 132 с. </w:t>
      </w:r>
    </w:p>
    <w:p w:rsidR="00775C7A" w:rsidRPr="0045158E" w:rsidRDefault="00B44AEC" w:rsidP="00354294">
      <w:pPr>
        <w:spacing w:after="0" w:line="360" w:lineRule="auto"/>
        <w:ind w:firstLine="709"/>
        <w:jc w:val="both"/>
        <w:rPr>
          <w:rFonts w:ascii="Times New Roman" w:hAnsi="Times New Roman" w:cs="Times New Roman"/>
          <w:sz w:val="28"/>
          <w:szCs w:val="28"/>
          <w:lang w:val="ru-RU"/>
        </w:rPr>
      </w:pPr>
      <w:r w:rsidRPr="0045158E">
        <w:rPr>
          <w:rFonts w:ascii="Times New Roman" w:hAnsi="Times New Roman" w:cs="Times New Roman"/>
          <w:sz w:val="28"/>
          <w:szCs w:val="28"/>
          <w:lang w:val="ru-RU"/>
        </w:rPr>
        <w:t xml:space="preserve">3. </w:t>
      </w:r>
      <w:r w:rsidR="00775C7A" w:rsidRPr="0045158E">
        <w:rPr>
          <w:rFonts w:ascii="Times New Roman" w:hAnsi="Times New Roman" w:cs="Times New Roman"/>
          <w:sz w:val="28"/>
          <w:szCs w:val="28"/>
          <w:lang w:val="ru-RU"/>
        </w:rPr>
        <w:t xml:space="preserve">Гендерні підходи у сфері державної служби та служби в органах місцевого самоврядування : матеріали міжнар. наук.-практ. конф., Луцьк, 1 черв. 2012 р. – Луцьк, 2012. – 204 с. </w:t>
      </w:r>
    </w:p>
    <w:p w:rsidR="00775C7A" w:rsidRPr="0045158E" w:rsidRDefault="00B44AEC" w:rsidP="00354294">
      <w:pPr>
        <w:spacing w:after="0" w:line="360" w:lineRule="auto"/>
        <w:ind w:firstLine="709"/>
        <w:jc w:val="both"/>
        <w:rPr>
          <w:rFonts w:ascii="Times New Roman" w:hAnsi="Times New Roman" w:cs="Times New Roman"/>
          <w:sz w:val="28"/>
          <w:szCs w:val="28"/>
          <w:lang w:val="ru-RU"/>
        </w:rPr>
      </w:pPr>
      <w:r w:rsidRPr="0045158E">
        <w:rPr>
          <w:rFonts w:ascii="Times New Roman" w:hAnsi="Times New Roman" w:cs="Times New Roman"/>
          <w:sz w:val="28"/>
          <w:szCs w:val="28"/>
          <w:lang w:val="uk-UA"/>
        </w:rPr>
        <w:t xml:space="preserve">4. </w:t>
      </w:r>
      <w:r w:rsidR="00775C7A" w:rsidRPr="0045158E">
        <w:rPr>
          <w:rFonts w:ascii="Times New Roman" w:hAnsi="Times New Roman" w:cs="Times New Roman"/>
          <w:sz w:val="28"/>
          <w:szCs w:val="28"/>
          <w:lang w:val="ru-RU"/>
        </w:rPr>
        <w:t xml:space="preserve">Державне управління забезпеченням гендерної рівності в Україні:Монографія/ С. Домбровська, В. Мороз, С.Мороз, Л.Грень, Н.Леоненко –Х.:НУЦЗУ, 2018.-251с. </w:t>
      </w:r>
    </w:p>
    <w:p w:rsidR="00775C7A" w:rsidRPr="0045158E" w:rsidRDefault="00B44AEC" w:rsidP="00354294">
      <w:pPr>
        <w:spacing w:after="0" w:line="360" w:lineRule="auto"/>
        <w:ind w:firstLine="709"/>
        <w:jc w:val="both"/>
        <w:rPr>
          <w:rFonts w:ascii="Times New Roman" w:hAnsi="Times New Roman" w:cs="Times New Roman"/>
          <w:sz w:val="28"/>
          <w:szCs w:val="28"/>
          <w:lang w:val="ru-RU"/>
        </w:rPr>
      </w:pPr>
      <w:r w:rsidRPr="0045158E">
        <w:rPr>
          <w:rFonts w:ascii="Times New Roman" w:hAnsi="Times New Roman" w:cs="Times New Roman"/>
          <w:sz w:val="28"/>
          <w:szCs w:val="28"/>
          <w:lang w:val="ru-RU"/>
        </w:rPr>
        <w:t xml:space="preserve">5. </w:t>
      </w:r>
      <w:r w:rsidR="00775C7A" w:rsidRPr="0045158E">
        <w:rPr>
          <w:rFonts w:ascii="Times New Roman" w:hAnsi="Times New Roman" w:cs="Times New Roman"/>
          <w:sz w:val="28"/>
          <w:szCs w:val="28"/>
          <w:lang w:val="ru-RU"/>
        </w:rPr>
        <w:t>Перевізник В.М. Поняття гендерного ресурсу та його місце в системі державної політики. Державне управління у сфері цивільного захисту: наука, освіта, практика : матеріали Міжнародної науково-практичної інтернет-конференції, 18–19 березня 2020 р. / за заг. ред. В. П. Садкового. Х. : Вид-во НУЦЗУ, 2020. С.150-153</w:t>
      </w:r>
    </w:p>
    <w:p w:rsidR="00354294" w:rsidRPr="0045158E" w:rsidRDefault="00B44AEC" w:rsidP="00354294">
      <w:pPr>
        <w:spacing w:after="0" w:line="360" w:lineRule="auto"/>
        <w:ind w:firstLine="709"/>
        <w:jc w:val="both"/>
        <w:rPr>
          <w:rFonts w:ascii="Times New Roman" w:hAnsi="Times New Roman" w:cs="Times New Roman"/>
          <w:sz w:val="28"/>
          <w:szCs w:val="28"/>
          <w:lang w:val="ru-RU"/>
        </w:rPr>
      </w:pPr>
      <w:r w:rsidRPr="0045158E">
        <w:rPr>
          <w:rFonts w:ascii="Times New Roman" w:hAnsi="Times New Roman" w:cs="Times New Roman"/>
          <w:sz w:val="28"/>
          <w:szCs w:val="28"/>
          <w:lang w:val="ru-RU"/>
        </w:rPr>
        <w:t xml:space="preserve">6. </w:t>
      </w:r>
      <w:r w:rsidR="00354294" w:rsidRPr="0045158E">
        <w:rPr>
          <w:rFonts w:ascii="Times New Roman" w:hAnsi="Times New Roman" w:cs="Times New Roman"/>
          <w:sz w:val="28"/>
          <w:szCs w:val="28"/>
          <w:lang w:val="ru-RU"/>
        </w:rPr>
        <w:t xml:space="preserve">Соколов В. Тенденції гендерної політики в Європі та Україні / В’ячеслав Соколов, Марина Саприкіна // Політ. менеджмент. – 2008. – № 3. – С. 120–127. </w:t>
      </w:r>
    </w:p>
    <w:p w:rsidR="00775C7A" w:rsidRPr="0045158E" w:rsidRDefault="00B44AEC" w:rsidP="00354294">
      <w:pPr>
        <w:spacing w:after="0" w:line="360" w:lineRule="auto"/>
        <w:ind w:firstLine="709"/>
        <w:jc w:val="both"/>
        <w:rPr>
          <w:rFonts w:ascii="Times New Roman" w:hAnsi="Times New Roman" w:cs="Times New Roman"/>
          <w:sz w:val="28"/>
          <w:szCs w:val="28"/>
          <w:lang w:val="ru-RU"/>
        </w:rPr>
      </w:pPr>
      <w:r w:rsidRPr="0045158E">
        <w:rPr>
          <w:rFonts w:ascii="Times New Roman" w:hAnsi="Times New Roman" w:cs="Times New Roman"/>
          <w:sz w:val="28"/>
          <w:szCs w:val="28"/>
          <w:lang w:val="ru-RU"/>
        </w:rPr>
        <w:lastRenderedPageBreak/>
        <w:t xml:space="preserve">7. </w:t>
      </w:r>
      <w:r w:rsidR="00874941" w:rsidRPr="0045158E">
        <w:rPr>
          <w:rFonts w:ascii="Times New Roman" w:hAnsi="Times New Roman" w:cs="Times New Roman"/>
          <w:sz w:val="28"/>
          <w:szCs w:val="28"/>
          <w:lang w:val="ru-RU"/>
        </w:rPr>
        <w:t>Скнар О. Г</w:t>
      </w:r>
      <w:r w:rsidR="00354294" w:rsidRPr="0045158E">
        <w:rPr>
          <w:rFonts w:ascii="Times New Roman" w:hAnsi="Times New Roman" w:cs="Times New Roman"/>
          <w:sz w:val="28"/>
          <w:szCs w:val="28"/>
          <w:lang w:val="ru-RU"/>
        </w:rPr>
        <w:t xml:space="preserve">ендер у політиці: проблеми та перспективи запровадження[електронний ресурс] / О. Скнар. – режим доступу : – </w:t>
      </w:r>
      <w:hyperlink r:id="rId5" w:history="1">
        <w:r w:rsidRPr="0045158E">
          <w:rPr>
            <w:rStyle w:val="a3"/>
            <w:rFonts w:ascii="Times New Roman" w:hAnsi="Times New Roman" w:cs="Times New Roman"/>
            <w:sz w:val="28"/>
            <w:szCs w:val="28"/>
          </w:rPr>
          <w:t>http</w:t>
        </w:r>
        <w:r w:rsidRPr="0045158E">
          <w:rPr>
            <w:rStyle w:val="a3"/>
            <w:rFonts w:ascii="Times New Roman" w:hAnsi="Times New Roman" w:cs="Times New Roman"/>
            <w:sz w:val="28"/>
            <w:szCs w:val="28"/>
            <w:lang w:val="ru-RU"/>
          </w:rPr>
          <w:t>://</w:t>
        </w:r>
        <w:r w:rsidRPr="0045158E">
          <w:rPr>
            <w:rStyle w:val="a3"/>
            <w:rFonts w:ascii="Times New Roman" w:hAnsi="Times New Roman" w:cs="Times New Roman"/>
            <w:sz w:val="28"/>
            <w:szCs w:val="28"/>
          </w:rPr>
          <w:t>www</w:t>
        </w:r>
        <w:r w:rsidRPr="0045158E">
          <w:rPr>
            <w:rStyle w:val="a3"/>
            <w:rFonts w:ascii="Times New Roman" w:hAnsi="Times New Roman" w:cs="Times New Roman"/>
            <w:sz w:val="28"/>
            <w:szCs w:val="28"/>
            <w:lang w:val="ru-RU"/>
          </w:rPr>
          <w:t>.</w:t>
        </w:r>
        <w:r w:rsidRPr="0045158E">
          <w:rPr>
            <w:rStyle w:val="a3"/>
            <w:rFonts w:ascii="Times New Roman" w:hAnsi="Times New Roman" w:cs="Times New Roman"/>
            <w:sz w:val="28"/>
            <w:szCs w:val="28"/>
          </w:rPr>
          <w:t>galarina</w:t>
        </w:r>
        <w:r w:rsidRPr="0045158E">
          <w:rPr>
            <w:rStyle w:val="a3"/>
            <w:rFonts w:ascii="Times New Roman" w:hAnsi="Times New Roman" w:cs="Times New Roman"/>
            <w:sz w:val="28"/>
            <w:szCs w:val="28"/>
            <w:lang w:val="ru-RU"/>
          </w:rPr>
          <w:t>@</w:t>
        </w:r>
        <w:r w:rsidRPr="0045158E">
          <w:rPr>
            <w:rStyle w:val="a3"/>
            <w:rFonts w:ascii="Times New Roman" w:hAnsi="Times New Roman" w:cs="Times New Roman"/>
            <w:sz w:val="28"/>
            <w:szCs w:val="28"/>
          </w:rPr>
          <w:t>kiev</w:t>
        </w:r>
        <w:r w:rsidRPr="0045158E">
          <w:rPr>
            <w:rStyle w:val="a3"/>
            <w:rFonts w:ascii="Times New Roman" w:hAnsi="Times New Roman" w:cs="Times New Roman"/>
            <w:sz w:val="28"/>
            <w:szCs w:val="28"/>
            <w:lang w:val="ru-RU"/>
          </w:rPr>
          <w:t>.</w:t>
        </w:r>
        <w:r w:rsidRPr="0045158E">
          <w:rPr>
            <w:rStyle w:val="a3"/>
            <w:rFonts w:ascii="Times New Roman" w:hAnsi="Times New Roman" w:cs="Times New Roman"/>
            <w:sz w:val="28"/>
            <w:szCs w:val="28"/>
          </w:rPr>
          <w:t>ldc</w:t>
        </w:r>
        <w:r w:rsidRPr="0045158E">
          <w:rPr>
            <w:rStyle w:val="a3"/>
            <w:rFonts w:ascii="Times New Roman" w:hAnsi="Times New Roman" w:cs="Times New Roman"/>
            <w:sz w:val="28"/>
            <w:szCs w:val="28"/>
            <w:lang w:val="ru-RU"/>
          </w:rPr>
          <w:t>.</w:t>
        </w:r>
        <w:r w:rsidRPr="0045158E">
          <w:rPr>
            <w:rStyle w:val="a3"/>
            <w:rFonts w:ascii="Times New Roman" w:hAnsi="Times New Roman" w:cs="Times New Roman"/>
            <w:sz w:val="28"/>
            <w:szCs w:val="28"/>
          </w:rPr>
          <w:t>net</w:t>
        </w:r>
      </w:hyperlink>
      <w:r w:rsidR="00354294" w:rsidRPr="0045158E">
        <w:rPr>
          <w:rFonts w:ascii="Times New Roman" w:hAnsi="Times New Roman" w:cs="Times New Roman"/>
          <w:sz w:val="28"/>
          <w:szCs w:val="28"/>
          <w:lang w:val="ru-RU"/>
        </w:rPr>
        <w:t>.</w:t>
      </w:r>
    </w:p>
    <w:p w:rsidR="00B44AEC" w:rsidRDefault="00B44AEC" w:rsidP="00354294">
      <w:pPr>
        <w:spacing w:after="0" w:line="360" w:lineRule="auto"/>
        <w:ind w:firstLine="709"/>
        <w:jc w:val="both"/>
        <w:rPr>
          <w:rFonts w:ascii="Times New Roman" w:hAnsi="Times New Roman" w:cs="Times New Roman"/>
          <w:color w:val="000000"/>
          <w:sz w:val="28"/>
          <w:szCs w:val="28"/>
          <w:lang w:val="uk-UA" w:eastAsia="uk-UA"/>
        </w:rPr>
      </w:pPr>
      <w:r w:rsidRPr="0045158E">
        <w:rPr>
          <w:rFonts w:ascii="Times New Roman" w:hAnsi="Times New Roman" w:cs="Times New Roman"/>
          <w:color w:val="000000"/>
          <w:sz w:val="28"/>
          <w:szCs w:val="28"/>
          <w:lang w:val="ru-RU"/>
        </w:rPr>
        <w:t xml:space="preserve">8. </w:t>
      </w:r>
      <w:r w:rsidRPr="0045158E">
        <w:rPr>
          <w:rFonts w:ascii="Times New Roman" w:hAnsi="Times New Roman" w:cs="Times New Roman"/>
          <w:color w:val="000000"/>
          <w:sz w:val="28"/>
          <w:szCs w:val="28"/>
          <w:lang w:val="uk-UA"/>
        </w:rPr>
        <w:t xml:space="preserve">Формування гендерної політики держави: теорія, методологія та практика: Монографія / </w:t>
      </w:r>
      <w:r w:rsidRPr="0045158E">
        <w:rPr>
          <w:rFonts w:ascii="Times New Roman" w:hAnsi="Times New Roman" w:cs="Times New Roman"/>
          <w:color w:val="000000"/>
          <w:sz w:val="28"/>
          <w:szCs w:val="28"/>
          <w:lang w:val="uk-UA" w:eastAsia="uk-UA"/>
        </w:rPr>
        <w:t>С.М. Домбровська, А.В. Титаренко, Н.М. Карпеко, В.М. Перевізник. НУЦЗУ – 2021.-170 с.</w:t>
      </w:r>
    </w:p>
    <w:p w:rsidR="00F83E01" w:rsidRDefault="00F83E01" w:rsidP="00354294">
      <w:pPr>
        <w:spacing w:after="0" w:line="360" w:lineRule="auto"/>
        <w:ind w:firstLine="709"/>
        <w:jc w:val="both"/>
        <w:rPr>
          <w:rFonts w:ascii="Times New Roman" w:hAnsi="Times New Roman" w:cs="Times New Roman"/>
          <w:color w:val="000000"/>
          <w:sz w:val="28"/>
          <w:szCs w:val="28"/>
          <w:lang w:val="uk-UA" w:eastAsia="uk-UA"/>
        </w:rPr>
      </w:pPr>
    </w:p>
    <w:p w:rsidR="00F83E01" w:rsidRPr="00E24ADF" w:rsidRDefault="00F83E01" w:rsidP="00F83E01">
      <w:pPr>
        <w:spacing w:after="0" w:line="360" w:lineRule="auto"/>
        <w:ind w:firstLine="709"/>
        <w:jc w:val="center"/>
        <w:rPr>
          <w:rFonts w:ascii="Times New Roman" w:hAnsi="Times New Roman" w:cs="Times New Roman"/>
          <w:b/>
          <w:color w:val="000000"/>
          <w:sz w:val="28"/>
          <w:szCs w:val="28"/>
          <w:lang w:eastAsia="uk-UA"/>
        </w:rPr>
      </w:pPr>
      <w:r w:rsidRPr="00F83E01">
        <w:rPr>
          <w:rFonts w:ascii="Times New Roman" w:hAnsi="Times New Roman" w:cs="Times New Roman"/>
          <w:b/>
          <w:color w:val="000000"/>
          <w:sz w:val="28"/>
          <w:szCs w:val="28"/>
          <w:lang w:eastAsia="uk-UA"/>
        </w:rPr>
        <w:t>References</w:t>
      </w:r>
      <w:r w:rsidRPr="00E24ADF">
        <w:rPr>
          <w:rFonts w:ascii="Times New Roman" w:hAnsi="Times New Roman" w:cs="Times New Roman"/>
          <w:b/>
          <w:color w:val="000000"/>
          <w:sz w:val="28"/>
          <w:szCs w:val="28"/>
          <w:lang w:eastAsia="uk-UA"/>
        </w:rPr>
        <w:t>:</w:t>
      </w:r>
    </w:p>
    <w:p w:rsidR="00F83E01" w:rsidRPr="003F4BB4" w:rsidRDefault="00F83E01" w:rsidP="00F83E01">
      <w:pPr>
        <w:spacing w:after="0" w:line="360" w:lineRule="auto"/>
        <w:ind w:firstLine="709"/>
        <w:jc w:val="both"/>
        <w:rPr>
          <w:rFonts w:ascii="Times New Roman" w:hAnsi="Times New Roman" w:cs="Times New Roman"/>
          <w:sz w:val="28"/>
          <w:szCs w:val="28"/>
        </w:rPr>
      </w:pPr>
      <w:r w:rsidRPr="00E96CD1">
        <w:rPr>
          <w:rFonts w:ascii="Times New Roman" w:hAnsi="Times New Roman" w:cs="Times New Roman"/>
          <w:sz w:val="28"/>
          <w:szCs w:val="28"/>
        </w:rPr>
        <w:t xml:space="preserve">1. </w:t>
      </w:r>
      <w:r w:rsidR="00E96CD1" w:rsidRPr="00E96CD1">
        <w:rPr>
          <w:rFonts w:ascii="Times New Roman" w:hAnsi="Times New Roman" w:cs="Times New Roman"/>
          <w:sz w:val="28"/>
          <w:szCs w:val="28"/>
        </w:rPr>
        <w:t xml:space="preserve">Babst Stefani. Do pytannia hendernoi polityky NATO / S. Babs // Nauka i oborona.— </w:t>
      </w:r>
      <w:r w:rsidR="00E96CD1" w:rsidRPr="003F4BB4">
        <w:rPr>
          <w:rFonts w:ascii="Times New Roman" w:hAnsi="Times New Roman" w:cs="Times New Roman"/>
          <w:sz w:val="28"/>
          <w:szCs w:val="28"/>
        </w:rPr>
        <w:t>2010. — № 2. — s</w:t>
      </w:r>
      <w:r w:rsidRPr="003F4BB4">
        <w:rPr>
          <w:rFonts w:ascii="Times New Roman" w:hAnsi="Times New Roman" w:cs="Times New Roman"/>
          <w:sz w:val="28"/>
          <w:szCs w:val="28"/>
        </w:rPr>
        <w:t>. 46–47.</w:t>
      </w:r>
    </w:p>
    <w:p w:rsidR="00F83E01" w:rsidRPr="003F4BB4" w:rsidRDefault="00F83E01" w:rsidP="00F83E01">
      <w:pPr>
        <w:spacing w:after="0" w:line="360" w:lineRule="auto"/>
        <w:ind w:firstLine="709"/>
        <w:jc w:val="both"/>
        <w:rPr>
          <w:rFonts w:ascii="Times New Roman" w:hAnsi="Times New Roman" w:cs="Times New Roman"/>
          <w:sz w:val="28"/>
          <w:szCs w:val="28"/>
        </w:rPr>
      </w:pPr>
      <w:r w:rsidRPr="003F4BB4">
        <w:rPr>
          <w:rFonts w:ascii="Times New Roman" w:hAnsi="Times New Roman" w:cs="Times New Roman"/>
          <w:sz w:val="28"/>
          <w:szCs w:val="28"/>
        </w:rPr>
        <w:t xml:space="preserve">2. </w:t>
      </w:r>
      <w:r w:rsidR="003F4BB4" w:rsidRPr="003F4BB4">
        <w:rPr>
          <w:rFonts w:ascii="Times New Roman" w:hAnsi="Times New Roman" w:cs="Times New Roman"/>
          <w:sz w:val="28"/>
          <w:szCs w:val="28"/>
        </w:rPr>
        <w:t>Henderna polityka v systemi derzhavnoho upravlinnia : pidruchnyk / [M. M. Bilynska, L. V. Honiukova, L. O. Voronko ta in. ; za zah. red. M. M. Bilynskoi]. – K. ; [Zaporizhzhia : Druk. svit], 2011. – 132 s</w:t>
      </w:r>
      <w:r w:rsidRPr="003F4BB4">
        <w:rPr>
          <w:rFonts w:ascii="Times New Roman" w:hAnsi="Times New Roman" w:cs="Times New Roman"/>
          <w:sz w:val="28"/>
          <w:szCs w:val="28"/>
        </w:rPr>
        <w:t xml:space="preserve">. </w:t>
      </w:r>
    </w:p>
    <w:p w:rsidR="00F83E01" w:rsidRPr="007F06FE" w:rsidRDefault="00F83E01" w:rsidP="00F83E01">
      <w:pPr>
        <w:spacing w:after="0" w:line="360" w:lineRule="auto"/>
        <w:ind w:firstLine="709"/>
        <w:jc w:val="both"/>
        <w:rPr>
          <w:rFonts w:ascii="Times New Roman" w:hAnsi="Times New Roman" w:cs="Times New Roman"/>
          <w:sz w:val="28"/>
          <w:szCs w:val="28"/>
        </w:rPr>
      </w:pPr>
      <w:r w:rsidRPr="003F4BB4">
        <w:rPr>
          <w:rFonts w:ascii="Times New Roman" w:hAnsi="Times New Roman" w:cs="Times New Roman"/>
          <w:sz w:val="28"/>
          <w:szCs w:val="28"/>
        </w:rPr>
        <w:t xml:space="preserve">3. </w:t>
      </w:r>
      <w:r w:rsidR="003F4BB4" w:rsidRPr="003F4BB4">
        <w:rPr>
          <w:rFonts w:ascii="Times New Roman" w:hAnsi="Times New Roman" w:cs="Times New Roman"/>
          <w:sz w:val="28"/>
          <w:szCs w:val="28"/>
        </w:rPr>
        <w:t xml:space="preserve">Henderni pidkhody u sferi derzhavnoi sluzhby ta sluzhby v orhanakh mistsevoho samovriaduvannia : materialy mizhnar. nauk.-prakt. konf., Lutsk, 1 cherv. </w:t>
      </w:r>
      <w:r w:rsidR="003F4BB4" w:rsidRPr="007F06FE">
        <w:rPr>
          <w:rFonts w:ascii="Times New Roman" w:hAnsi="Times New Roman" w:cs="Times New Roman"/>
          <w:sz w:val="28"/>
          <w:szCs w:val="28"/>
        </w:rPr>
        <w:t>2012 r. – Lutsk, 2012. – 204 s</w:t>
      </w:r>
      <w:r w:rsidRPr="007F06FE">
        <w:rPr>
          <w:rFonts w:ascii="Times New Roman" w:hAnsi="Times New Roman" w:cs="Times New Roman"/>
          <w:sz w:val="28"/>
          <w:szCs w:val="28"/>
        </w:rPr>
        <w:t xml:space="preserve">. </w:t>
      </w:r>
    </w:p>
    <w:p w:rsidR="00F83E01" w:rsidRPr="007F06FE" w:rsidRDefault="00F83E01" w:rsidP="00F83E01">
      <w:pPr>
        <w:spacing w:after="0" w:line="360" w:lineRule="auto"/>
        <w:ind w:firstLine="709"/>
        <w:jc w:val="both"/>
        <w:rPr>
          <w:rFonts w:ascii="Times New Roman" w:hAnsi="Times New Roman" w:cs="Times New Roman"/>
          <w:sz w:val="28"/>
          <w:szCs w:val="28"/>
        </w:rPr>
      </w:pPr>
      <w:r w:rsidRPr="00F83E01">
        <w:rPr>
          <w:rFonts w:ascii="Times New Roman" w:hAnsi="Times New Roman" w:cs="Times New Roman"/>
          <w:sz w:val="28"/>
          <w:szCs w:val="28"/>
          <w:lang w:val="uk-UA"/>
        </w:rPr>
        <w:t xml:space="preserve">4. </w:t>
      </w:r>
      <w:r w:rsidR="007F06FE" w:rsidRPr="007F06FE">
        <w:rPr>
          <w:rFonts w:ascii="Times New Roman" w:hAnsi="Times New Roman" w:cs="Times New Roman"/>
          <w:sz w:val="28"/>
          <w:szCs w:val="28"/>
        </w:rPr>
        <w:t>Derzhavne upravlinnia zabezpechenniam hendernoi rivnosti v Ukraini:Monohrafiia/ S. Dombrovska, V. Moroz, S.Moroz, L.Hren, N.Leonenko –Kh.:NUTsZU, 2018.-251 s</w:t>
      </w:r>
      <w:r w:rsidRPr="007F06FE">
        <w:rPr>
          <w:rFonts w:ascii="Times New Roman" w:hAnsi="Times New Roman" w:cs="Times New Roman"/>
          <w:sz w:val="28"/>
          <w:szCs w:val="28"/>
        </w:rPr>
        <w:t xml:space="preserve">. </w:t>
      </w:r>
    </w:p>
    <w:p w:rsidR="00F83E01" w:rsidRPr="00857AEF" w:rsidRDefault="00F83E01" w:rsidP="00F83E01">
      <w:pPr>
        <w:spacing w:after="0" w:line="360" w:lineRule="auto"/>
        <w:ind w:firstLine="709"/>
        <w:jc w:val="both"/>
        <w:rPr>
          <w:rFonts w:ascii="Times New Roman" w:hAnsi="Times New Roman" w:cs="Times New Roman"/>
          <w:sz w:val="28"/>
          <w:szCs w:val="28"/>
        </w:rPr>
      </w:pPr>
      <w:r w:rsidRPr="00AA4A23">
        <w:rPr>
          <w:rFonts w:ascii="Times New Roman" w:hAnsi="Times New Roman" w:cs="Times New Roman"/>
          <w:sz w:val="28"/>
          <w:szCs w:val="28"/>
        </w:rPr>
        <w:t xml:space="preserve">5. </w:t>
      </w:r>
      <w:r w:rsidR="00AA4A23" w:rsidRPr="00AA4A23">
        <w:rPr>
          <w:rFonts w:ascii="Times New Roman" w:hAnsi="Times New Roman" w:cs="Times New Roman"/>
          <w:sz w:val="28"/>
          <w:szCs w:val="28"/>
        </w:rPr>
        <w:t xml:space="preserve">Pereviznyk V.M. Poniattia hendernoho resursu ta yoho mistse v systemi derzhavnoi polityky. Derzhavne upravlinnia u sferi tsyvilnoho zakhystu: nauka, osvita, praktyka : materialy Mizhnarodnoi naukovo-praktychnoi internet-konferentsii, 18–19 bereznia 2020 r. / za zah. red. </w:t>
      </w:r>
      <w:r w:rsidR="00AA4A23" w:rsidRPr="00857AEF">
        <w:rPr>
          <w:rFonts w:ascii="Times New Roman" w:hAnsi="Times New Roman" w:cs="Times New Roman"/>
          <w:sz w:val="28"/>
          <w:szCs w:val="28"/>
        </w:rPr>
        <w:t>V. P. Sadkovoho. Kh. : Vyd-vo NUTsZU, 2020. S</w:t>
      </w:r>
      <w:r w:rsidRPr="00857AEF">
        <w:rPr>
          <w:rFonts w:ascii="Times New Roman" w:hAnsi="Times New Roman" w:cs="Times New Roman"/>
          <w:sz w:val="28"/>
          <w:szCs w:val="28"/>
        </w:rPr>
        <w:t>.150-153</w:t>
      </w:r>
    </w:p>
    <w:p w:rsidR="00F83E01" w:rsidRPr="00857AEF" w:rsidRDefault="00F83E01" w:rsidP="00F83E01">
      <w:pPr>
        <w:spacing w:after="0" w:line="360" w:lineRule="auto"/>
        <w:ind w:firstLine="709"/>
        <w:jc w:val="both"/>
        <w:rPr>
          <w:rFonts w:ascii="Times New Roman" w:hAnsi="Times New Roman" w:cs="Times New Roman"/>
          <w:sz w:val="28"/>
          <w:szCs w:val="28"/>
        </w:rPr>
      </w:pPr>
      <w:r w:rsidRPr="00857AEF">
        <w:rPr>
          <w:rFonts w:ascii="Times New Roman" w:hAnsi="Times New Roman" w:cs="Times New Roman"/>
          <w:sz w:val="28"/>
          <w:szCs w:val="28"/>
        </w:rPr>
        <w:t xml:space="preserve">6. </w:t>
      </w:r>
      <w:r w:rsidR="00857AEF" w:rsidRPr="00857AEF">
        <w:rPr>
          <w:rFonts w:ascii="Times New Roman" w:hAnsi="Times New Roman" w:cs="Times New Roman"/>
          <w:sz w:val="28"/>
          <w:szCs w:val="28"/>
        </w:rPr>
        <w:t>Sokolov V. Tendentsii hendernoi polityky v Yevropi ta Ukraini / Viacheslav Sokolov, Maryna Saprykina // Polit. menedzhment. – 2008. – № 3. – S</w:t>
      </w:r>
      <w:r w:rsidRPr="00857AEF">
        <w:rPr>
          <w:rFonts w:ascii="Times New Roman" w:hAnsi="Times New Roman" w:cs="Times New Roman"/>
          <w:sz w:val="28"/>
          <w:szCs w:val="28"/>
        </w:rPr>
        <w:t xml:space="preserve">. 120–127. </w:t>
      </w:r>
    </w:p>
    <w:p w:rsidR="00F83E01" w:rsidRPr="004532F4" w:rsidRDefault="00F83E01" w:rsidP="00F83E01">
      <w:pPr>
        <w:spacing w:after="0" w:line="360" w:lineRule="auto"/>
        <w:ind w:firstLine="709"/>
        <w:jc w:val="both"/>
        <w:rPr>
          <w:rFonts w:ascii="Times New Roman" w:hAnsi="Times New Roman" w:cs="Times New Roman"/>
          <w:sz w:val="28"/>
          <w:szCs w:val="28"/>
        </w:rPr>
      </w:pPr>
      <w:r w:rsidRPr="004532F4">
        <w:rPr>
          <w:rFonts w:ascii="Times New Roman" w:hAnsi="Times New Roman" w:cs="Times New Roman"/>
          <w:sz w:val="28"/>
          <w:szCs w:val="28"/>
        </w:rPr>
        <w:t xml:space="preserve">7. </w:t>
      </w:r>
      <w:r w:rsidR="004532F4" w:rsidRPr="004532F4">
        <w:rPr>
          <w:rFonts w:ascii="Times New Roman" w:hAnsi="Times New Roman" w:cs="Times New Roman"/>
          <w:sz w:val="28"/>
          <w:szCs w:val="28"/>
        </w:rPr>
        <w:t>Sknar O. Hender u politytsi: problemy ta perspektyvy zaprovadzhennia[elektronnyi resurs] / O. Sknar. – rezhym dostupu</w:t>
      </w:r>
      <w:r w:rsidR="004532F4">
        <w:rPr>
          <w:rFonts w:ascii="Times New Roman" w:hAnsi="Times New Roman" w:cs="Times New Roman"/>
          <w:sz w:val="28"/>
          <w:szCs w:val="28"/>
        </w:rPr>
        <w:t xml:space="preserve"> </w:t>
      </w:r>
      <w:r w:rsidRPr="004532F4">
        <w:rPr>
          <w:rFonts w:ascii="Times New Roman" w:hAnsi="Times New Roman" w:cs="Times New Roman"/>
          <w:sz w:val="28"/>
          <w:szCs w:val="28"/>
        </w:rPr>
        <w:t xml:space="preserve">: – </w:t>
      </w:r>
      <w:hyperlink r:id="rId6" w:history="1">
        <w:r w:rsidRPr="00F83E01">
          <w:rPr>
            <w:rStyle w:val="a3"/>
            <w:rFonts w:ascii="Times New Roman" w:hAnsi="Times New Roman" w:cs="Times New Roman"/>
            <w:sz w:val="28"/>
            <w:szCs w:val="28"/>
          </w:rPr>
          <w:t>http</w:t>
        </w:r>
        <w:r w:rsidRPr="004532F4">
          <w:rPr>
            <w:rStyle w:val="a3"/>
            <w:rFonts w:ascii="Times New Roman" w:hAnsi="Times New Roman" w:cs="Times New Roman"/>
            <w:sz w:val="28"/>
            <w:szCs w:val="28"/>
          </w:rPr>
          <w:t>://</w:t>
        </w:r>
        <w:r w:rsidRPr="00F83E01">
          <w:rPr>
            <w:rStyle w:val="a3"/>
            <w:rFonts w:ascii="Times New Roman" w:hAnsi="Times New Roman" w:cs="Times New Roman"/>
            <w:sz w:val="28"/>
            <w:szCs w:val="28"/>
          </w:rPr>
          <w:t>www</w:t>
        </w:r>
        <w:r w:rsidRPr="004532F4">
          <w:rPr>
            <w:rStyle w:val="a3"/>
            <w:rFonts w:ascii="Times New Roman" w:hAnsi="Times New Roman" w:cs="Times New Roman"/>
            <w:sz w:val="28"/>
            <w:szCs w:val="28"/>
          </w:rPr>
          <w:t>.</w:t>
        </w:r>
        <w:r w:rsidRPr="00F83E01">
          <w:rPr>
            <w:rStyle w:val="a3"/>
            <w:rFonts w:ascii="Times New Roman" w:hAnsi="Times New Roman" w:cs="Times New Roman"/>
            <w:sz w:val="28"/>
            <w:szCs w:val="28"/>
          </w:rPr>
          <w:t>galarina</w:t>
        </w:r>
        <w:r w:rsidRPr="004532F4">
          <w:rPr>
            <w:rStyle w:val="a3"/>
            <w:rFonts w:ascii="Times New Roman" w:hAnsi="Times New Roman" w:cs="Times New Roman"/>
            <w:sz w:val="28"/>
            <w:szCs w:val="28"/>
          </w:rPr>
          <w:t>@</w:t>
        </w:r>
        <w:r w:rsidRPr="00F83E01">
          <w:rPr>
            <w:rStyle w:val="a3"/>
            <w:rFonts w:ascii="Times New Roman" w:hAnsi="Times New Roman" w:cs="Times New Roman"/>
            <w:sz w:val="28"/>
            <w:szCs w:val="28"/>
          </w:rPr>
          <w:t>kiev</w:t>
        </w:r>
        <w:r w:rsidRPr="004532F4">
          <w:rPr>
            <w:rStyle w:val="a3"/>
            <w:rFonts w:ascii="Times New Roman" w:hAnsi="Times New Roman" w:cs="Times New Roman"/>
            <w:sz w:val="28"/>
            <w:szCs w:val="28"/>
          </w:rPr>
          <w:t>.</w:t>
        </w:r>
        <w:r w:rsidRPr="00F83E01">
          <w:rPr>
            <w:rStyle w:val="a3"/>
            <w:rFonts w:ascii="Times New Roman" w:hAnsi="Times New Roman" w:cs="Times New Roman"/>
            <w:sz w:val="28"/>
            <w:szCs w:val="28"/>
          </w:rPr>
          <w:t>ldc</w:t>
        </w:r>
        <w:r w:rsidRPr="004532F4">
          <w:rPr>
            <w:rStyle w:val="a3"/>
            <w:rFonts w:ascii="Times New Roman" w:hAnsi="Times New Roman" w:cs="Times New Roman"/>
            <w:sz w:val="28"/>
            <w:szCs w:val="28"/>
          </w:rPr>
          <w:t>.</w:t>
        </w:r>
        <w:r w:rsidRPr="00F83E01">
          <w:rPr>
            <w:rStyle w:val="a3"/>
            <w:rFonts w:ascii="Times New Roman" w:hAnsi="Times New Roman" w:cs="Times New Roman"/>
            <w:sz w:val="28"/>
            <w:szCs w:val="28"/>
          </w:rPr>
          <w:t>net</w:t>
        </w:r>
      </w:hyperlink>
      <w:r w:rsidRPr="004532F4">
        <w:rPr>
          <w:rFonts w:ascii="Times New Roman" w:hAnsi="Times New Roman" w:cs="Times New Roman"/>
          <w:sz w:val="28"/>
          <w:szCs w:val="28"/>
        </w:rPr>
        <w:t>.</w:t>
      </w:r>
    </w:p>
    <w:p w:rsidR="00F83E01" w:rsidRDefault="00F83E01" w:rsidP="00F83E01">
      <w:pPr>
        <w:spacing w:after="0" w:line="360" w:lineRule="auto"/>
        <w:ind w:firstLine="709"/>
        <w:jc w:val="both"/>
        <w:rPr>
          <w:rFonts w:ascii="Times New Roman" w:hAnsi="Times New Roman" w:cs="Times New Roman"/>
          <w:color w:val="000000"/>
          <w:sz w:val="28"/>
          <w:szCs w:val="28"/>
          <w:lang w:val="uk-UA" w:eastAsia="uk-UA"/>
        </w:rPr>
      </w:pPr>
      <w:r w:rsidRPr="004532F4">
        <w:rPr>
          <w:rFonts w:ascii="Times New Roman" w:hAnsi="Times New Roman" w:cs="Times New Roman"/>
          <w:color w:val="000000"/>
          <w:sz w:val="28"/>
          <w:szCs w:val="28"/>
        </w:rPr>
        <w:lastRenderedPageBreak/>
        <w:t xml:space="preserve">8. </w:t>
      </w:r>
      <w:r w:rsidR="004532F4" w:rsidRPr="004532F4">
        <w:rPr>
          <w:rFonts w:ascii="Times New Roman" w:hAnsi="Times New Roman" w:cs="Times New Roman"/>
          <w:color w:val="000000"/>
          <w:sz w:val="28"/>
          <w:szCs w:val="28"/>
          <w:lang w:val="uk-UA"/>
        </w:rPr>
        <w:t>Formuvannia hendernoi polityky derzhavy: teoriia, metodolohiia ta praktyka: Monohrafiia / S.M. Dombrovska, A.V. Tytarenko, N.M. Karpeko, V.M. Pereviznyk. NUTsZU – 2021.-170 s</w:t>
      </w:r>
      <w:r w:rsidRPr="00F83E01">
        <w:rPr>
          <w:rFonts w:ascii="Times New Roman" w:hAnsi="Times New Roman" w:cs="Times New Roman"/>
          <w:color w:val="000000"/>
          <w:sz w:val="28"/>
          <w:szCs w:val="28"/>
          <w:lang w:val="uk-UA" w:eastAsia="uk-UA"/>
        </w:rPr>
        <w:t>.</w:t>
      </w:r>
    </w:p>
    <w:p w:rsidR="00F83E01" w:rsidRDefault="00F83E01" w:rsidP="00354294">
      <w:pPr>
        <w:spacing w:after="0" w:line="360" w:lineRule="auto"/>
        <w:ind w:firstLine="709"/>
        <w:jc w:val="both"/>
        <w:rPr>
          <w:rFonts w:ascii="Times New Roman" w:hAnsi="Times New Roman" w:cs="Times New Roman"/>
          <w:color w:val="000000"/>
          <w:sz w:val="28"/>
          <w:szCs w:val="28"/>
          <w:lang w:val="uk-UA" w:eastAsia="uk-UA"/>
        </w:rPr>
      </w:pPr>
    </w:p>
    <w:p w:rsidR="00F83E01" w:rsidRPr="00B44AEC" w:rsidRDefault="00F83E01" w:rsidP="00354294">
      <w:pPr>
        <w:spacing w:after="0" w:line="360" w:lineRule="auto"/>
        <w:ind w:firstLine="709"/>
        <w:jc w:val="both"/>
        <w:rPr>
          <w:rFonts w:ascii="Times New Roman" w:hAnsi="Times New Roman" w:cs="Times New Roman"/>
          <w:b/>
          <w:color w:val="000000" w:themeColor="text1"/>
          <w:sz w:val="28"/>
          <w:szCs w:val="28"/>
          <w:lang w:val="uk-UA"/>
        </w:rPr>
      </w:pPr>
    </w:p>
    <w:sectPr w:rsidR="00F83E01" w:rsidRPr="00B44AEC" w:rsidSect="004F4C25">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B28"/>
    <w:rsid w:val="00006AA6"/>
    <w:rsid w:val="00007992"/>
    <w:rsid w:val="0003500C"/>
    <w:rsid w:val="00061CE3"/>
    <w:rsid w:val="000C4910"/>
    <w:rsid w:val="000E7CF0"/>
    <w:rsid w:val="0016630A"/>
    <w:rsid w:val="001A15EE"/>
    <w:rsid w:val="001A6081"/>
    <w:rsid w:val="002D2E80"/>
    <w:rsid w:val="002E5802"/>
    <w:rsid w:val="0032392C"/>
    <w:rsid w:val="00354294"/>
    <w:rsid w:val="003A7F07"/>
    <w:rsid w:val="003C5F19"/>
    <w:rsid w:val="003C69BB"/>
    <w:rsid w:val="003E34C4"/>
    <w:rsid w:val="003F4BB4"/>
    <w:rsid w:val="00400328"/>
    <w:rsid w:val="00416DF7"/>
    <w:rsid w:val="00417E9C"/>
    <w:rsid w:val="004349ED"/>
    <w:rsid w:val="0045158E"/>
    <w:rsid w:val="004532F4"/>
    <w:rsid w:val="004B4703"/>
    <w:rsid w:val="004F4C25"/>
    <w:rsid w:val="0050146F"/>
    <w:rsid w:val="005962EF"/>
    <w:rsid w:val="005C3454"/>
    <w:rsid w:val="005D55C9"/>
    <w:rsid w:val="00620E8F"/>
    <w:rsid w:val="006278B1"/>
    <w:rsid w:val="00694F97"/>
    <w:rsid w:val="007679F6"/>
    <w:rsid w:val="00775C7A"/>
    <w:rsid w:val="007854E5"/>
    <w:rsid w:val="007F06FE"/>
    <w:rsid w:val="008059B2"/>
    <w:rsid w:val="00857AEF"/>
    <w:rsid w:val="00874941"/>
    <w:rsid w:val="00882331"/>
    <w:rsid w:val="008A73A9"/>
    <w:rsid w:val="008C0593"/>
    <w:rsid w:val="008F3E16"/>
    <w:rsid w:val="00934ED7"/>
    <w:rsid w:val="009D7DE2"/>
    <w:rsid w:val="009F0764"/>
    <w:rsid w:val="009F7363"/>
    <w:rsid w:val="009F7A94"/>
    <w:rsid w:val="00A12186"/>
    <w:rsid w:val="00A14520"/>
    <w:rsid w:val="00A57754"/>
    <w:rsid w:val="00A57784"/>
    <w:rsid w:val="00AA4A23"/>
    <w:rsid w:val="00AE4661"/>
    <w:rsid w:val="00B02DCB"/>
    <w:rsid w:val="00B03789"/>
    <w:rsid w:val="00B224E2"/>
    <w:rsid w:val="00B44AEC"/>
    <w:rsid w:val="00B45B75"/>
    <w:rsid w:val="00B47889"/>
    <w:rsid w:val="00B72AAF"/>
    <w:rsid w:val="00B804D0"/>
    <w:rsid w:val="00B80E5A"/>
    <w:rsid w:val="00BA33A7"/>
    <w:rsid w:val="00BC4C06"/>
    <w:rsid w:val="00C11337"/>
    <w:rsid w:val="00C340B6"/>
    <w:rsid w:val="00C75739"/>
    <w:rsid w:val="00C80D33"/>
    <w:rsid w:val="00C96223"/>
    <w:rsid w:val="00CD008F"/>
    <w:rsid w:val="00CD6F56"/>
    <w:rsid w:val="00D15A41"/>
    <w:rsid w:val="00D4762C"/>
    <w:rsid w:val="00D67DA5"/>
    <w:rsid w:val="00D946E4"/>
    <w:rsid w:val="00DB3153"/>
    <w:rsid w:val="00DC1D48"/>
    <w:rsid w:val="00DC6874"/>
    <w:rsid w:val="00DC6D6F"/>
    <w:rsid w:val="00E0332F"/>
    <w:rsid w:val="00E06903"/>
    <w:rsid w:val="00E15F26"/>
    <w:rsid w:val="00E24ADF"/>
    <w:rsid w:val="00E4675E"/>
    <w:rsid w:val="00E54B28"/>
    <w:rsid w:val="00E57086"/>
    <w:rsid w:val="00E96CD1"/>
    <w:rsid w:val="00F0204E"/>
    <w:rsid w:val="00F14699"/>
    <w:rsid w:val="00F82042"/>
    <w:rsid w:val="00F83E01"/>
    <w:rsid w:val="00F913CF"/>
    <w:rsid w:val="00FA4E4E"/>
    <w:rsid w:val="00FD5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B1FC2E-CF4C-4806-AB21-32BC86B5C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44A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alarina@kiev.ldc.net" TargetMode="External"/><Relationship Id="rId5" Type="http://schemas.openxmlformats.org/officeDocument/2006/relationships/hyperlink" Target="http://www.galarina@kiev.ldc.net" TargetMode="External"/><Relationship Id="rId4" Type="http://schemas.openxmlformats.org/officeDocument/2006/relationships/hyperlink" Target="https://www.multitran.com/m.exe?s=complexity&amp;l1=1&amp;l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12</Pages>
  <Words>3116</Words>
  <Characters>17767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96</cp:revision>
  <dcterms:created xsi:type="dcterms:W3CDTF">2023-10-22T11:42:00Z</dcterms:created>
  <dcterms:modified xsi:type="dcterms:W3CDTF">2023-10-23T07:55:00Z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RusUkr**</vt:lpwstr>
  </property>
</Properties>
</file>