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0" w:rsidRPr="008C00FE" w:rsidRDefault="006511F0" w:rsidP="00A75331">
      <w:pPr>
        <w:suppressAutoHyphens w:val="0"/>
        <w:autoSpaceDN/>
        <w:spacing w:line="240" w:lineRule="auto"/>
        <w:ind w:left="4678"/>
        <w:contextualSpacing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Бабакін В. М. </w:t>
      </w:r>
    </w:p>
    <w:p w:rsidR="006511F0" w:rsidRPr="008C00FE" w:rsidRDefault="006511F0" w:rsidP="00A75331">
      <w:pPr>
        <w:suppressAutoHyphens w:val="0"/>
        <w:autoSpaceDN/>
        <w:spacing w:line="240" w:lineRule="auto"/>
        <w:ind w:left="4678"/>
        <w:contextualSpacing/>
        <w:jc w:val="both"/>
        <w:textAlignment w:val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00FE">
        <w:rPr>
          <w:rFonts w:ascii="Times New Roman" w:hAnsi="Times New Roman" w:cs="Times New Roman"/>
          <w:i/>
          <w:sz w:val="28"/>
          <w:szCs w:val="28"/>
          <w:lang w:val="uk-UA"/>
        </w:rPr>
        <w:t>викладач кафедри прикладної механіки та технологій захисту навколишнього середовища, факультету техногенно-екологічної безпеки Національного університету цивільного захисту України, доктор юридичних наук, доцент</w:t>
      </w:r>
    </w:p>
    <w:p w:rsidR="006511F0" w:rsidRPr="000F6560" w:rsidRDefault="006511F0" w:rsidP="00A75331">
      <w:pPr>
        <w:pStyle w:val="a3"/>
        <w:tabs>
          <w:tab w:val="left" w:pos="709"/>
          <w:tab w:val="left" w:pos="4536"/>
        </w:tabs>
        <w:suppressAutoHyphens w:val="0"/>
        <w:ind w:firstLine="709"/>
        <w:rPr>
          <w:b/>
          <w:sz w:val="28"/>
          <w:szCs w:val="28"/>
        </w:rPr>
      </w:pPr>
      <w:bookmarkStart w:id="0" w:name="_GoBack"/>
      <w:bookmarkEnd w:id="0"/>
    </w:p>
    <w:p w:rsidR="002C30EE" w:rsidRPr="000F6560" w:rsidRDefault="002435F7" w:rsidP="00A75331">
      <w:pPr>
        <w:pStyle w:val="a3"/>
        <w:tabs>
          <w:tab w:val="left" w:pos="709"/>
          <w:tab w:val="left" w:pos="4536"/>
        </w:tabs>
        <w:suppressAutoHyphens w:val="0"/>
        <w:ind w:firstLine="709"/>
        <w:jc w:val="center"/>
        <w:rPr>
          <w:sz w:val="28"/>
          <w:szCs w:val="28"/>
        </w:rPr>
      </w:pPr>
      <w:r w:rsidRPr="000F6560">
        <w:rPr>
          <w:b/>
          <w:sz w:val="28"/>
          <w:szCs w:val="28"/>
        </w:rPr>
        <w:t>ОКРЕМІ АСПЕКТИ ДІЯЛЬНОСТІ ОПЕРАТИВНИХ ПІДРОЗДІЛІВ У СФЕРІ ПРОТИДІЇ ЗЛОЧИНАМ, ЩО ВЧИНЯЮТЬ</w:t>
      </w:r>
      <w:r w:rsidR="000F6560" w:rsidRPr="000F6560">
        <w:rPr>
          <w:b/>
          <w:sz w:val="28"/>
          <w:szCs w:val="28"/>
        </w:rPr>
        <w:t>С</w:t>
      </w:r>
      <w:r w:rsidRPr="000F6560">
        <w:rPr>
          <w:b/>
          <w:sz w:val="28"/>
          <w:szCs w:val="28"/>
        </w:rPr>
        <w:t>Я МОЛОДДЮ</w:t>
      </w:r>
    </w:p>
    <w:p w:rsidR="003B4F39" w:rsidRPr="000F6560" w:rsidRDefault="003B4F39" w:rsidP="00A75331">
      <w:pPr>
        <w:pStyle w:val="a3"/>
        <w:tabs>
          <w:tab w:val="left" w:pos="709"/>
          <w:tab w:val="left" w:pos="4536"/>
        </w:tabs>
        <w:suppressAutoHyphens w:val="0"/>
        <w:ind w:firstLine="709"/>
        <w:rPr>
          <w:noProof/>
          <w:sz w:val="28"/>
          <w:szCs w:val="28"/>
        </w:rPr>
      </w:pPr>
    </w:p>
    <w:p w:rsidR="00163658" w:rsidRPr="000F6560" w:rsidRDefault="00163658" w:rsidP="00A75331">
      <w:pPr>
        <w:pStyle w:val="a3"/>
        <w:tabs>
          <w:tab w:val="left" w:pos="709"/>
          <w:tab w:val="left" w:pos="4536"/>
        </w:tabs>
        <w:suppressAutoHyphens w:val="0"/>
        <w:ind w:firstLine="709"/>
        <w:rPr>
          <w:noProof/>
          <w:sz w:val="28"/>
          <w:szCs w:val="28"/>
        </w:rPr>
      </w:pPr>
    </w:p>
    <w:p w:rsidR="00C05A75" w:rsidRPr="000F6560" w:rsidRDefault="002C30EE" w:rsidP="00A75331">
      <w:pPr>
        <w:pStyle w:val="Standard"/>
        <w:tabs>
          <w:tab w:val="left" w:pos="709"/>
        </w:tabs>
        <w:suppressAutoHyphens w:val="0"/>
        <w:ind w:firstLine="709"/>
        <w:rPr>
          <w:noProof/>
          <w:sz w:val="28"/>
          <w:szCs w:val="28"/>
        </w:rPr>
      </w:pPr>
      <w:r w:rsidRPr="000F6560">
        <w:rPr>
          <w:noProof/>
          <w:sz w:val="28"/>
          <w:szCs w:val="28"/>
        </w:rPr>
        <w:t>За останнє десятиріччя статистика фіксує значне зр</w:t>
      </w:r>
      <w:r w:rsidR="003B4F39" w:rsidRPr="000F6560">
        <w:rPr>
          <w:noProof/>
          <w:sz w:val="28"/>
          <w:szCs w:val="28"/>
        </w:rPr>
        <w:t xml:space="preserve">остання молодіжної злочинності та її </w:t>
      </w:r>
      <w:r w:rsidRPr="000F6560">
        <w:rPr>
          <w:noProof/>
          <w:sz w:val="28"/>
          <w:szCs w:val="28"/>
        </w:rPr>
        <w:t xml:space="preserve">масштаби набули розмірів, які загрожують соціальному </w:t>
      </w:r>
      <w:r w:rsidR="00C05A75" w:rsidRPr="000F6560">
        <w:rPr>
          <w:noProof/>
          <w:sz w:val="28"/>
          <w:szCs w:val="28"/>
        </w:rPr>
        <w:t xml:space="preserve">стану </w:t>
      </w:r>
      <w:r w:rsidRPr="000F6560">
        <w:rPr>
          <w:noProof/>
          <w:sz w:val="28"/>
          <w:szCs w:val="28"/>
        </w:rPr>
        <w:t>держави загалом [</w:t>
      </w:r>
      <w:r w:rsidR="00D70B4C" w:rsidRPr="000F6560">
        <w:rPr>
          <w:noProof/>
          <w:sz w:val="28"/>
          <w:szCs w:val="28"/>
        </w:rPr>
        <w:t>1</w:t>
      </w:r>
      <w:r w:rsidRPr="000F6560">
        <w:rPr>
          <w:noProof/>
          <w:sz w:val="28"/>
          <w:szCs w:val="28"/>
        </w:rPr>
        <w:t xml:space="preserve">, с. 229]. На нашу думку, такий стан є загрозливим для суспільства, тому проблема протидії молодіжній злочинності потребує невідкладного вирішення з боку держави, правоохоронних органів та    громадськості. </w:t>
      </w:r>
    </w:p>
    <w:p w:rsidR="00D149FF" w:rsidRPr="000F6560" w:rsidRDefault="000F6560" w:rsidP="000F6560">
      <w:pPr>
        <w:pStyle w:val="1"/>
        <w:tabs>
          <w:tab w:val="left" w:pos="709"/>
        </w:tabs>
        <w:suppressAutoHyphens w:val="0"/>
        <w:ind w:firstLine="709"/>
        <w:rPr>
          <w:sz w:val="28"/>
          <w:szCs w:val="28"/>
        </w:rPr>
      </w:pPr>
      <w:r w:rsidRPr="000F6560">
        <w:rPr>
          <w:sz w:val="28"/>
          <w:szCs w:val="28"/>
        </w:rPr>
        <w:t xml:space="preserve">За </w:t>
      </w:r>
      <w:r w:rsidR="006A2C68">
        <w:rPr>
          <w:sz w:val="28"/>
          <w:szCs w:val="28"/>
        </w:rPr>
        <w:t xml:space="preserve">результатами нашого </w:t>
      </w:r>
      <w:r w:rsidRPr="000F6560">
        <w:rPr>
          <w:sz w:val="28"/>
          <w:szCs w:val="28"/>
        </w:rPr>
        <w:t>дослідження</w:t>
      </w:r>
      <w:r w:rsidR="006A2C68">
        <w:rPr>
          <w:sz w:val="28"/>
          <w:szCs w:val="28"/>
        </w:rPr>
        <w:t>,</w:t>
      </w:r>
      <w:r w:rsidRPr="000F6560">
        <w:rPr>
          <w:sz w:val="28"/>
          <w:szCs w:val="28"/>
        </w:rPr>
        <w:t xml:space="preserve"> п</w:t>
      </w:r>
      <w:r w:rsidR="00D149FF" w:rsidRPr="000F6560">
        <w:rPr>
          <w:sz w:val="28"/>
          <w:szCs w:val="28"/>
        </w:rPr>
        <w:t xml:space="preserve">ростежується тенденція щорічного зростання відсотку загальної кількості кримінальних правопорушень вчинених молодими особами. Так, за останні п’ять років їх питома вага до усіх зареєстрованих складає у середньому 76% (у 2016р. – 82,3%, 2017р. – 77%, 2018р. – 77%, 2019р. – 76%, 2020р. – 63%). При цьому збільшився відсоток вчинення молоддю тяжких та особливо тяжких злочинів від їх загальної кількості, який в середньому складає 61,4%, а їх щорічний приріст збільшився на 38,6% (2016р. – 47%, 2017р. – 48%, 2018р. – 62%, 2019р. – 78%, 2020р. – 73%). За цей же період зросла кількість вчинення молодими особами таких видів кримінальних правопорушень як: крадіжки чужого майна, питома вага яких в середньому складає 87,2 % від їх загальної кількості; незаконний обіг наркотиків, вчинених такою категорією осіб дорівнює 81,6%, а їх щорічне зростання в середньому складає 21,4% (2016р. – 19,8%, 2017р. – 21,2%, 2018р. – 19,9%, 2019р. – 22,8%, 2020р. – 23,4%), а також простежується тенденція до  вчинення молодими особами фактів </w:t>
      </w:r>
      <w:proofErr w:type="spellStart"/>
      <w:r w:rsidR="00D149FF" w:rsidRPr="000F6560">
        <w:rPr>
          <w:sz w:val="28"/>
          <w:szCs w:val="28"/>
        </w:rPr>
        <w:t>шахрайств</w:t>
      </w:r>
      <w:proofErr w:type="spellEnd"/>
      <w:r w:rsidR="00D149FF" w:rsidRPr="000F6560">
        <w:rPr>
          <w:sz w:val="28"/>
          <w:szCs w:val="28"/>
        </w:rPr>
        <w:t>, які складають у середньому 32,3% від загальної кількості вчинених злочинів (2016р. – 46,3%, 2017р. – 31,3%, 2018р. – 28,4%, 2019р. – 29,4%, 2020р. – 26,3%).</w:t>
      </w:r>
    </w:p>
    <w:p w:rsidR="00D149FF" w:rsidRPr="000F6560" w:rsidRDefault="00D149FF" w:rsidP="00D14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560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данні свідчить про необхідність посилення роботи оперативних підрозділів Національної поліції України з протидії кримінальних правопорушень серед молодих осіб у взаємодії з державними організаціями та  усіх зацікавлених до цього структур, та про нагальну необхідність виявлення причин та умов, що є чинниками росту злочинності такою категорію осіб. У цих умовах протидії молодіжної злочинності як  організаційно впорядкований стан відповідних процесів та засіб реалізації режиму законності, виступає провідною умовою самозбереження нашого суспільства, реальним інструментом </w:t>
      </w:r>
      <w:r w:rsidRPr="000F65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подолання негативних тенденцій у всіх сферах його життєдіяльності, адже криміногенна ситуація сьогодні реально загрожує національній безпеці України. </w:t>
      </w:r>
    </w:p>
    <w:p w:rsidR="008D2107" w:rsidRPr="000F6560" w:rsidRDefault="002C30EE" w:rsidP="00A75331">
      <w:pPr>
        <w:pStyle w:val="1"/>
        <w:tabs>
          <w:tab w:val="left" w:pos="709"/>
        </w:tabs>
        <w:suppressAutoHyphens w:val="0"/>
        <w:ind w:firstLine="709"/>
        <w:rPr>
          <w:bCs/>
          <w:noProof/>
          <w:sz w:val="28"/>
          <w:szCs w:val="28"/>
        </w:rPr>
      </w:pPr>
      <w:r w:rsidRPr="000F6560">
        <w:rPr>
          <w:bCs/>
          <w:noProof/>
          <w:sz w:val="28"/>
          <w:szCs w:val="28"/>
        </w:rPr>
        <w:t>У зв’язку з проведенням активної операц</w:t>
      </w:r>
      <w:r w:rsidR="00163658" w:rsidRPr="000F6560">
        <w:rPr>
          <w:bCs/>
          <w:noProof/>
          <w:sz w:val="28"/>
          <w:szCs w:val="28"/>
        </w:rPr>
        <w:t>ії об’єднаних сил у </w:t>
      </w:r>
      <w:r w:rsidRPr="000F6560">
        <w:rPr>
          <w:bCs/>
          <w:noProof/>
          <w:sz w:val="28"/>
          <w:szCs w:val="28"/>
        </w:rPr>
        <w:t>Донецькій та Луганській областях в Україні спостерігається різке зростання кількості кримінальних правопорушень в зоні оперативного обслуговування, вчинених молоддю із застосуванням зброї та вибухівки. За статистичними даними МВС України і Національної поліції України ними вчиняється майже кожен дванадцятий злочин цього виду.. Таким</w:t>
      </w:r>
      <w:r w:rsidR="00406AAA" w:rsidRPr="000F6560">
        <w:rPr>
          <w:bCs/>
          <w:noProof/>
          <w:sz w:val="28"/>
          <w:szCs w:val="28"/>
        </w:rPr>
        <w:t xml:space="preserve"> </w:t>
      </w:r>
      <w:r w:rsidRPr="000F6560">
        <w:rPr>
          <w:bCs/>
          <w:noProof/>
          <w:sz w:val="28"/>
          <w:szCs w:val="28"/>
        </w:rPr>
        <w:t>чином, на підставі аналізу основних характеристик протиправних діянь серед молоді з метою подальшо</w:t>
      </w:r>
      <w:r w:rsidR="008D2107" w:rsidRPr="000F6560">
        <w:rPr>
          <w:bCs/>
          <w:noProof/>
          <w:sz w:val="28"/>
          <w:szCs w:val="28"/>
        </w:rPr>
        <w:t>ї</w:t>
      </w:r>
      <w:r w:rsidRPr="000F6560">
        <w:rPr>
          <w:bCs/>
          <w:noProof/>
          <w:sz w:val="28"/>
          <w:szCs w:val="28"/>
        </w:rPr>
        <w:t xml:space="preserve"> протидії та розслідування злочинів, зокрема вчинених молоддю необхідно найбільш ефективно застосовувати оперативно-профілактичні заходи.</w:t>
      </w:r>
    </w:p>
    <w:p w:rsidR="002C30EE" w:rsidRPr="000F6560" w:rsidRDefault="00A0642C" w:rsidP="00A75331">
      <w:pPr>
        <w:pStyle w:val="1"/>
        <w:tabs>
          <w:tab w:val="left" w:pos="709"/>
        </w:tabs>
        <w:suppressAutoHyphens w:val="0"/>
        <w:ind w:firstLine="709"/>
        <w:rPr>
          <w:sz w:val="28"/>
          <w:szCs w:val="28"/>
        </w:rPr>
      </w:pPr>
      <w:r w:rsidRPr="000F6560">
        <w:rPr>
          <w:noProof/>
          <w:sz w:val="28"/>
          <w:szCs w:val="28"/>
          <w:lang w:eastAsia="uk-UA"/>
        </w:rPr>
        <w:t>Діяльність оперативних підрозділів поліції здійснюється у протидії кримінальним правопорушенням сер</w:t>
      </w:r>
      <w:r w:rsidR="00163658" w:rsidRPr="000F6560">
        <w:rPr>
          <w:noProof/>
          <w:sz w:val="28"/>
          <w:szCs w:val="28"/>
          <w:lang w:eastAsia="uk-UA"/>
        </w:rPr>
        <w:t>ед молоді, викриття причин та </w:t>
      </w:r>
      <w:r w:rsidRPr="000F6560">
        <w:rPr>
          <w:noProof/>
          <w:sz w:val="28"/>
          <w:szCs w:val="28"/>
          <w:lang w:eastAsia="uk-UA"/>
        </w:rPr>
        <w:t>умов, що сприяють їх учинення та є дієвим засобом підвищення якості оперативно-розшукової діяльності</w:t>
      </w:r>
      <w:r w:rsidRPr="000F6560">
        <w:rPr>
          <w:bCs/>
          <w:iCs/>
          <w:noProof/>
          <w:sz w:val="28"/>
          <w:szCs w:val="28"/>
        </w:rPr>
        <w:t xml:space="preserve">. </w:t>
      </w:r>
      <w:r w:rsidR="002C30EE" w:rsidRPr="000F6560">
        <w:rPr>
          <w:noProof/>
          <w:sz w:val="28"/>
          <w:szCs w:val="28"/>
        </w:rPr>
        <w:t>Так, наприклад, під час планування заходів індивідуальної профілактики злочинності серед осіб молодого віку особлива увага приділяється встановленню ступеня ан</w:t>
      </w:r>
      <w:r w:rsidR="00163658" w:rsidRPr="000F6560">
        <w:rPr>
          <w:noProof/>
          <w:sz w:val="28"/>
          <w:szCs w:val="28"/>
        </w:rPr>
        <w:t>тисуспільної спрямованості у </w:t>
      </w:r>
      <w:r w:rsidR="002C30EE" w:rsidRPr="000F6560">
        <w:rPr>
          <w:noProof/>
          <w:sz w:val="28"/>
          <w:szCs w:val="28"/>
        </w:rPr>
        <w:t xml:space="preserve">свідомості молодих правопорушників. Без позитивного урахування цієї обставини неможливо індивідуалізувати заходи впливу, а також здійснювати цілеспрямовану роботу щодо попередження злочинності. </w:t>
      </w:r>
    </w:p>
    <w:p w:rsidR="00B3095D" w:rsidRPr="000F6560" w:rsidRDefault="002C30EE" w:rsidP="00A75331">
      <w:pPr>
        <w:pStyle w:val="a6"/>
        <w:tabs>
          <w:tab w:val="left" w:pos="0"/>
        </w:tabs>
        <w:suppressAutoHyphens w:val="0"/>
        <w:autoSpaceDN/>
        <w:snapToGrid w:val="0"/>
        <w:ind w:firstLine="709"/>
        <w:textAlignment w:val="auto"/>
        <w:rPr>
          <w:noProof/>
          <w:sz w:val="28"/>
          <w:szCs w:val="28"/>
        </w:rPr>
      </w:pPr>
      <w:r w:rsidRPr="000F6560">
        <w:rPr>
          <w:noProof/>
          <w:sz w:val="28"/>
          <w:szCs w:val="28"/>
        </w:rPr>
        <w:t xml:space="preserve">В ході проведення індивідуальної профілактики правопорушень серед молодих осіб оперативні підрозділи здійснюють позитивну корекцію особи правопорушника, зміна його антигромадської поведінки на законослухняну. Для   досягнення цієї мети у практичній діяльності оперативні підрозділи Національної поліції виявляють молодих осіб, поведінка яких свідчить про реальну можливість вчинення ними злочинів та інших правопорушень; вивчають цих осіб і джерела негативного впливу на них; прогнозують їх індивідуальну поведінку; ставлять їх на профілактичний облік; планують заходи індивідуальної профілактики; здійснюють безпосередню профілактику; контролюють поведінку і життя неповнолітніх, поставлених на    профілактичний облік; систематично перевіряють результати проведених профілактичних заходів </w:t>
      </w:r>
      <w:r w:rsidRPr="000F6560">
        <w:rPr>
          <w:sz w:val="28"/>
          <w:szCs w:val="28"/>
        </w:rPr>
        <w:t>[</w:t>
      </w:r>
      <w:r w:rsidRPr="000F6560">
        <w:fldChar w:fldCharType="begin"/>
      </w:r>
      <w:r w:rsidRPr="000F6560">
        <w:instrText xml:space="preserve"> REF Орган_деят_орган_внутр_дел_по_предупр \r \h  \* MERGEFORMAT </w:instrText>
      </w:r>
      <w:r w:rsidRPr="000F6560">
        <w:fldChar w:fldCharType="separate"/>
      </w:r>
      <w:r w:rsidR="00D70B4C" w:rsidRPr="000F6560">
        <w:rPr>
          <w:sz w:val="28"/>
          <w:szCs w:val="28"/>
        </w:rPr>
        <w:t>2</w:t>
      </w:r>
      <w:r w:rsidRPr="000F6560">
        <w:fldChar w:fldCharType="end"/>
      </w:r>
      <w:r w:rsidRPr="000F6560">
        <w:rPr>
          <w:sz w:val="28"/>
          <w:szCs w:val="28"/>
        </w:rPr>
        <w:t>, с. 60]</w:t>
      </w:r>
      <w:r w:rsidRPr="000F6560">
        <w:rPr>
          <w:bCs/>
          <w:iCs/>
          <w:noProof/>
          <w:sz w:val="28"/>
          <w:szCs w:val="28"/>
        </w:rPr>
        <w:t>.</w:t>
      </w:r>
      <w:r w:rsidRPr="000F6560">
        <w:rPr>
          <w:noProof/>
          <w:sz w:val="28"/>
          <w:szCs w:val="28"/>
        </w:rPr>
        <w:t xml:space="preserve"> </w:t>
      </w:r>
    </w:p>
    <w:p w:rsidR="006511F0" w:rsidRPr="000F6560" w:rsidRDefault="002C30EE" w:rsidP="00A75331">
      <w:pPr>
        <w:pStyle w:val="a6"/>
        <w:tabs>
          <w:tab w:val="left" w:pos="0"/>
        </w:tabs>
        <w:suppressAutoHyphens w:val="0"/>
        <w:autoSpaceDN/>
        <w:snapToGrid w:val="0"/>
        <w:ind w:firstLine="709"/>
        <w:textAlignment w:val="auto"/>
        <w:rPr>
          <w:noProof/>
          <w:sz w:val="28"/>
          <w:szCs w:val="28"/>
        </w:rPr>
      </w:pPr>
      <w:r w:rsidRPr="000F6560">
        <w:rPr>
          <w:noProof/>
          <w:sz w:val="28"/>
          <w:szCs w:val="28"/>
        </w:rPr>
        <w:t>З метою успішного прогнозування майбутньої поведінки молодих осіб оперативні підрозділи здобувають інформацію про минуле та теперішнє життя особи, її соціальні з</w:t>
      </w:r>
      <w:r w:rsidR="008D2107" w:rsidRPr="000F6560">
        <w:rPr>
          <w:noProof/>
          <w:sz w:val="28"/>
          <w:szCs w:val="28"/>
        </w:rPr>
        <w:t>в’язки та оточуючих. Прогноз </w:t>
      </w:r>
      <w:r w:rsidRPr="000F6560">
        <w:rPr>
          <w:noProof/>
          <w:sz w:val="28"/>
          <w:szCs w:val="28"/>
        </w:rPr>
        <w:t>майбутньої поведінки молодої особи, у свою чергу, дозволяє працівникам оперативних підрозділів Національної поліції України спланувати проведення індивідуально-профілактичної діяльності, причому основну увагу приділяється активізації та підтримці факторів, що позитивно впливають на  молоду особу і нейтралізацію факторів, які сп</w:t>
      </w:r>
      <w:r w:rsidR="008D2107" w:rsidRPr="000F6560">
        <w:rPr>
          <w:noProof/>
          <w:sz w:val="28"/>
          <w:szCs w:val="28"/>
        </w:rPr>
        <w:t>равляють негативний вплив на </w:t>
      </w:r>
      <w:r w:rsidRPr="000F6560">
        <w:rPr>
          <w:noProof/>
          <w:sz w:val="28"/>
          <w:szCs w:val="28"/>
        </w:rPr>
        <w:t>неї</w:t>
      </w:r>
      <w:r w:rsidRPr="000F6560">
        <w:rPr>
          <w:bCs/>
          <w:iCs/>
          <w:noProof/>
          <w:sz w:val="28"/>
          <w:szCs w:val="28"/>
        </w:rPr>
        <w:t>.</w:t>
      </w:r>
      <w:r w:rsidRPr="000F6560">
        <w:rPr>
          <w:noProof/>
          <w:sz w:val="28"/>
          <w:szCs w:val="28"/>
        </w:rPr>
        <w:t xml:space="preserve"> Індивідуальній профілактиці як спеціальній діяльності Національної поліції України притаманні певні методи впливу на особу з антигромадськими поглядами. Використовуються такі методи, як переконання, надання допомоги, використання громадської думки і примус. При цьому переконання стає є основним методом індивідуальної </w:t>
      </w:r>
      <w:r w:rsidRPr="000F6560">
        <w:rPr>
          <w:noProof/>
          <w:sz w:val="28"/>
          <w:szCs w:val="28"/>
        </w:rPr>
        <w:lastRenderedPageBreak/>
        <w:t>профілактики</w:t>
      </w:r>
      <w:r w:rsidRPr="000F6560">
        <w:rPr>
          <w:sz w:val="28"/>
          <w:szCs w:val="28"/>
        </w:rPr>
        <w:t xml:space="preserve"> [</w:t>
      </w:r>
      <w:r w:rsidRPr="000F6560">
        <w:fldChar w:fldCharType="begin"/>
      </w:r>
      <w:r w:rsidRPr="000F6560">
        <w:instrText xml:space="preserve"> REF Мамонов_Метод_перек_в_адм_діял_ОВС \r \h  \* MERGEFORMAT </w:instrText>
      </w:r>
      <w:r w:rsidRPr="000F6560">
        <w:fldChar w:fldCharType="separate"/>
      </w:r>
      <w:r w:rsidR="00D70B4C" w:rsidRPr="000F6560">
        <w:rPr>
          <w:sz w:val="28"/>
          <w:szCs w:val="28"/>
        </w:rPr>
        <w:t>3</w:t>
      </w:r>
      <w:r w:rsidRPr="000F6560">
        <w:fldChar w:fldCharType="end"/>
      </w:r>
      <w:r w:rsidRPr="000F6560">
        <w:rPr>
          <w:sz w:val="28"/>
          <w:szCs w:val="28"/>
        </w:rPr>
        <w:t>, с. 61]</w:t>
      </w:r>
      <w:r w:rsidRPr="000F6560">
        <w:rPr>
          <w:bCs/>
          <w:iCs/>
          <w:noProof/>
          <w:sz w:val="28"/>
          <w:szCs w:val="28"/>
        </w:rPr>
        <w:t>.</w:t>
      </w:r>
      <w:r w:rsidRPr="000F6560">
        <w:rPr>
          <w:noProof/>
          <w:sz w:val="28"/>
          <w:szCs w:val="28"/>
        </w:rPr>
        <w:t xml:space="preserve"> Профілактика правопорушень оперативними працівниками виконує також і виховну функцію, тому що   основним її призначенням є переконання, а не примус, що ними застосовується у практичній діяльності. Вона спрямована на те, щоб   не   допустити антигромадську поведінку, і формує у правопорушників поведінку, яка вигідна суспільству. Виховна функція профілактики правопорушень безпосередньо пов’язана із захисною. Охороняючи інтереси суспільства, вона передбачає не лише можливість застосування переконання, але й примусу до осіб, які не бажають стати </w:t>
      </w:r>
      <w:r w:rsidR="00163658" w:rsidRPr="000F6560">
        <w:rPr>
          <w:noProof/>
          <w:sz w:val="28"/>
          <w:szCs w:val="28"/>
        </w:rPr>
        <w:t>на шлях виправлення. Основна </w:t>
      </w:r>
      <w:r w:rsidRPr="000F6560">
        <w:rPr>
          <w:noProof/>
          <w:sz w:val="28"/>
          <w:szCs w:val="28"/>
        </w:rPr>
        <w:t>мета захисної полягає у тому, за допомогою засобів оперативно-розшукової діяльності забезпечується захист суспільних інтересів і соціальних цінностей, громадськість і державу від злочинних та інших посягань. На  думку  окремих вчених, під час здійснення профілактики правопорушень працівниками оперативних підрозділів постійно реалізується ідеологічна функція, призначення якої полягає у тому, що вона забезпечує загальноідейну спрямованість профілактичних заходів, ідеологічне обґрунтування їх змісту, вірне визначення шляхів, засобів і методів профі</w:t>
      </w:r>
      <w:r w:rsidR="00163658" w:rsidRPr="000F6560">
        <w:rPr>
          <w:noProof/>
          <w:sz w:val="28"/>
          <w:szCs w:val="28"/>
        </w:rPr>
        <w:t xml:space="preserve">лактичної роботи. </w:t>
      </w:r>
    </w:p>
    <w:p w:rsidR="00665751" w:rsidRPr="00665751" w:rsidRDefault="000043C7" w:rsidP="00665751">
      <w:pPr>
        <w:pStyle w:val="a3"/>
        <w:tabs>
          <w:tab w:val="left" w:pos="709"/>
          <w:tab w:val="left" w:pos="4536"/>
        </w:tabs>
        <w:suppressAutoHyphens w:val="0"/>
        <w:ind w:firstLine="709"/>
        <w:rPr>
          <w:noProof/>
          <w:sz w:val="28"/>
          <w:szCs w:val="28"/>
        </w:rPr>
      </w:pPr>
      <w:r w:rsidRPr="000F6560">
        <w:rPr>
          <w:noProof/>
          <w:sz w:val="28"/>
          <w:szCs w:val="28"/>
        </w:rPr>
        <w:t>На підставі вищевикладеного</w:t>
      </w:r>
      <w:r w:rsidR="006A2C68">
        <w:rPr>
          <w:noProof/>
          <w:sz w:val="28"/>
          <w:szCs w:val="28"/>
        </w:rPr>
        <w:t>,</w:t>
      </w:r>
      <w:r w:rsidRPr="000F6560">
        <w:rPr>
          <w:noProof/>
          <w:sz w:val="28"/>
          <w:szCs w:val="28"/>
        </w:rPr>
        <w:t xml:space="preserve"> слід зробити висновки, що </w:t>
      </w:r>
      <w:r w:rsidR="00061ED0" w:rsidRPr="000F6560">
        <w:rPr>
          <w:noProof/>
          <w:sz w:val="28"/>
          <w:szCs w:val="28"/>
        </w:rPr>
        <w:t>працівники оперативних підрозділів Національної поліції України у свої</w:t>
      </w:r>
      <w:r w:rsidR="000F6560">
        <w:rPr>
          <w:noProof/>
          <w:sz w:val="28"/>
          <w:szCs w:val="28"/>
        </w:rPr>
        <w:t>й</w:t>
      </w:r>
      <w:r w:rsidR="00061ED0" w:rsidRPr="000F6560">
        <w:rPr>
          <w:noProof/>
          <w:sz w:val="28"/>
          <w:szCs w:val="28"/>
        </w:rPr>
        <w:t xml:space="preserve"> діяльності повинні </w:t>
      </w:r>
      <w:r w:rsidR="000F6560" w:rsidRPr="00ED45D5">
        <w:rPr>
          <w:noProof/>
          <w:sz w:val="28"/>
          <w:szCs w:val="28"/>
        </w:rPr>
        <w:t>постійно</w:t>
      </w:r>
      <w:r w:rsidR="000F6560" w:rsidRPr="000F6560">
        <w:rPr>
          <w:noProof/>
          <w:sz w:val="28"/>
          <w:szCs w:val="28"/>
        </w:rPr>
        <w:t xml:space="preserve"> </w:t>
      </w:r>
      <w:r w:rsidR="00061ED0" w:rsidRPr="000F6560">
        <w:rPr>
          <w:noProof/>
          <w:sz w:val="28"/>
          <w:szCs w:val="28"/>
        </w:rPr>
        <w:t>здійснювати</w:t>
      </w:r>
      <w:r w:rsidR="002C30EE" w:rsidRPr="000F6560">
        <w:rPr>
          <w:noProof/>
          <w:sz w:val="28"/>
          <w:szCs w:val="28"/>
        </w:rPr>
        <w:t xml:space="preserve"> </w:t>
      </w:r>
      <w:r w:rsidR="000F6560" w:rsidRPr="00ED45D5">
        <w:rPr>
          <w:noProof/>
          <w:sz w:val="28"/>
          <w:szCs w:val="28"/>
        </w:rPr>
        <w:t xml:space="preserve">процес моніторингу </w:t>
      </w:r>
      <w:r w:rsidR="00665751" w:rsidRPr="00ED45D5">
        <w:rPr>
          <w:noProof/>
          <w:sz w:val="28"/>
          <w:szCs w:val="28"/>
        </w:rPr>
        <w:t xml:space="preserve">і прогнозування стану криміногенної та оперативної обстановки на території, лінії та напрямі оперативного обслуговування </w:t>
      </w:r>
      <w:r w:rsidR="00665751">
        <w:rPr>
          <w:noProof/>
          <w:sz w:val="28"/>
          <w:szCs w:val="28"/>
        </w:rPr>
        <w:t xml:space="preserve"> у </w:t>
      </w:r>
      <w:r w:rsidR="00665751" w:rsidRPr="00665751">
        <w:rPr>
          <w:sz w:val="28"/>
          <w:szCs w:val="28"/>
        </w:rPr>
        <w:t>протидії злочинам, що вчиняються молоддю</w:t>
      </w:r>
      <w:r w:rsidR="00A23D90">
        <w:rPr>
          <w:sz w:val="28"/>
          <w:szCs w:val="28"/>
        </w:rPr>
        <w:t>,</w:t>
      </w:r>
    </w:p>
    <w:p w:rsidR="000F6560" w:rsidRPr="000F6560" w:rsidRDefault="00665751" w:rsidP="00665751">
      <w:pPr>
        <w:pStyle w:val="a6"/>
        <w:tabs>
          <w:tab w:val="left" w:pos="0"/>
        </w:tabs>
        <w:suppressAutoHyphens w:val="0"/>
        <w:autoSpaceDN/>
        <w:snapToGrid w:val="0"/>
        <w:textAlignment w:val="auto"/>
        <w:rPr>
          <w:noProof/>
          <w:sz w:val="28"/>
          <w:szCs w:val="28"/>
        </w:rPr>
      </w:pPr>
      <w:r w:rsidRPr="000F6560">
        <w:rPr>
          <w:noProof/>
          <w:sz w:val="28"/>
          <w:szCs w:val="28"/>
        </w:rPr>
        <w:t>своєчасно розробл</w:t>
      </w:r>
      <w:r>
        <w:rPr>
          <w:noProof/>
          <w:sz w:val="28"/>
          <w:szCs w:val="28"/>
        </w:rPr>
        <w:t xml:space="preserve">яти </w:t>
      </w:r>
      <w:r w:rsidRPr="000F6560">
        <w:rPr>
          <w:noProof/>
          <w:sz w:val="28"/>
          <w:szCs w:val="28"/>
        </w:rPr>
        <w:t>і втіл</w:t>
      </w:r>
      <w:r>
        <w:rPr>
          <w:noProof/>
          <w:sz w:val="28"/>
          <w:szCs w:val="28"/>
        </w:rPr>
        <w:t>ювати</w:t>
      </w:r>
      <w:r w:rsidRPr="000F6560">
        <w:rPr>
          <w:noProof/>
          <w:sz w:val="28"/>
          <w:szCs w:val="28"/>
        </w:rPr>
        <w:t xml:space="preserve"> оперативно-розшуков</w:t>
      </w:r>
      <w:r>
        <w:rPr>
          <w:noProof/>
          <w:sz w:val="28"/>
          <w:szCs w:val="28"/>
        </w:rPr>
        <w:t>і</w:t>
      </w:r>
      <w:r w:rsidRPr="000F6560">
        <w:rPr>
          <w:noProof/>
          <w:sz w:val="28"/>
          <w:szCs w:val="28"/>
        </w:rPr>
        <w:t xml:space="preserve"> заход</w:t>
      </w:r>
      <w:r>
        <w:rPr>
          <w:noProof/>
          <w:sz w:val="28"/>
          <w:szCs w:val="28"/>
        </w:rPr>
        <w:t>и</w:t>
      </w:r>
      <w:r w:rsidRPr="000F6560">
        <w:rPr>
          <w:noProof/>
          <w:sz w:val="28"/>
          <w:szCs w:val="28"/>
        </w:rPr>
        <w:t xml:space="preserve"> спрямованих на зниження рівня протиправних діянь з боку </w:t>
      </w:r>
      <w:r w:rsidRPr="000F6560">
        <w:rPr>
          <w:rStyle w:val="FontStyle62"/>
          <w:noProof/>
          <w:sz w:val="28"/>
          <w:szCs w:val="28"/>
        </w:rPr>
        <w:t>кримінально налаштовани</w:t>
      </w:r>
      <w:r>
        <w:rPr>
          <w:rStyle w:val="FontStyle62"/>
          <w:noProof/>
          <w:sz w:val="28"/>
          <w:szCs w:val="28"/>
        </w:rPr>
        <w:t>х</w:t>
      </w:r>
      <w:r w:rsidRPr="000F6560">
        <w:rPr>
          <w:rStyle w:val="FontStyle62"/>
          <w:noProof/>
          <w:sz w:val="28"/>
          <w:szCs w:val="28"/>
        </w:rPr>
        <w:t xml:space="preserve"> молоди</w:t>
      </w:r>
      <w:r>
        <w:rPr>
          <w:rStyle w:val="FontStyle62"/>
          <w:noProof/>
          <w:sz w:val="28"/>
          <w:szCs w:val="28"/>
        </w:rPr>
        <w:t>х</w:t>
      </w:r>
      <w:r w:rsidRPr="000F6560">
        <w:rPr>
          <w:rStyle w:val="FontStyle62"/>
          <w:noProof/>
          <w:sz w:val="28"/>
          <w:szCs w:val="28"/>
        </w:rPr>
        <w:t xml:space="preserve"> ос</w:t>
      </w:r>
      <w:r>
        <w:rPr>
          <w:rStyle w:val="FontStyle62"/>
          <w:noProof/>
          <w:sz w:val="28"/>
          <w:szCs w:val="28"/>
        </w:rPr>
        <w:t>іб</w:t>
      </w:r>
      <w:r w:rsidRPr="000F6560">
        <w:rPr>
          <w:rStyle w:val="FontStyle62"/>
          <w:noProof/>
          <w:sz w:val="28"/>
          <w:szCs w:val="28"/>
        </w:rPr>
        <w:t xml:space="preserve"> та ос</w:t>
      </w:r>
      <w:r>
        <w:rPr>
          <w:rStyle w:val="FontStyle62"/>
          <w:noProof/>
          <w:sz w:val="28"/>
          <w:szCs w:val="28"/>
        </w:rPr>
        <w:t>іб</w:t>
      </w:r>
      <w:r w:rsidRPr="000F6560">
        <w:rPr>
          <w:rStyle w:val="FontStyle62"/>
          <w:noProof/>
          <w:sz w:val="28"/>
          <w:szCs w:val="28"/>
        </w:rPr>
        <w:t>, які можуть втягувати їх у злочинну діяльність</w:t>
      </w:r>
      <w:r>
        <w:rPr>
          <w:noProof/>
          <w:sz w:val="28"/>
          <w:szCs w:val="28"/>
        </w:rPr>
        <w:t xml:space="preserve">, а також </w:t>
      </w:r>
      <w:r w:rsidRPr="000F6560">
        <w:rPr>
          <w:noProof/>
          <w:sz w:val="28"/>
          <w:szCs w:val="28"/>
        </w:rPr>
        <w:t>підвищ</w:t>
      </w:r>
      <w:r>
        <w:rPr>
          <w:noProof/>
          <w:sz w:val="28"/>
          <w:szCs w:val="28"/>
        </w:rPr>
        <w:t>увати</w:t>
      </w:r>
      <w:r w:rsidRPr="000F6560">
        <w:rPr>
          <w:noProof/>
          <w:sz w:val="28"/>
          <w:szCs w:val="28"/>
        </w:rPr>
        <w:t xml:space="preserve"> рів</w:t>
      </w:r>
      <w:r>
        <w:rPr>
          <w:noProof/>
          <w:sz w:val="28"/>
          <w:szCs w:val="28"/>
        </w:rPr>
        <w:t>ень</w:t>
      </w:r>
      <w:r w:rsidRPr="000F6560">
        <w:rPr>
          <w:noProof/>
          <w:sz w:val="28"/>
          <w:szCs w:val="28"/>
        </w:rPr>
        <w:t xml:space="preserve"> захищеності громадян від протиправних діянь, суспільства і держави в цілому.</w:t>
      </w:r>
    </w:p>
    <w:p w:rsidR="00F74B67" w:rsidRPr="000F6560" w:rsidRDefault="00F74B67" w:rsidP="00F74B67">
      <w:pPr>
        <w:pStyle w:val="5"/>
        <w:shd w:val="clear" w:color="auto" w:fill="auto"/>
        <w:spacing w:after="0" w:line="240" w:lineRule="auto"/>
        <w:ind w:firstLine="689"/>
        <w:jc w:val="both"/>
        <w:rPr>
          <w:kern w:val="3"/>
          <w:sz w:val="28"/>
          <w:szCs w:val="28"/>
          <w:lang w:val="uk-UA"/>
        </w:rPr>
      </w:pPr>
      <w:r w:rsidRPr="000F6560">
        <w:rPr>
          <w:kern w:val="3"/>
          <w:sz w:val="28"/>
          <w:szCs w:val="28"/>
          <w:lang w:val="uk-UA"/>
        </w:rPr>
        <w:t>Утім підняті питання не є остаточними і потребують окремого дослідження, або наукового вивчення. Пропоную учасникам конференції прийняти участь у обговоренні наданих пропозицій.</w:t>
      </w:r>
    </w:p>
    <w:p w:rsidR="00F74B67" w:rsidRPr="000F6560" w:rsidRDefault="00F74B67" w:rsidP="00A75331">
      <w:pPr>
        <w:pStyle w:val="a6"/>
        <w:tabs>
          <w:tab w:val="left" w:pos="0"/>
        </w:tabs>
        <w:suppressAutoHyphens w:val="0"/>
        <w:autoSpaceDN/>
        <w:snapToGrid w:val="0"/>
        <w:ind w:firstLine="709"/>
        <w:jc w:val="center"/>
        <w:textAlignment w:val="auto"/>
        <w:rPr>
          <w:noProof/>
          <w:sz w:val="28"/>
          <w:szCs w:val="28"/>
        </w:rPr>
      </w:pPr>
    </w:p>
    <w:p w:rsidR="000043C7" w:rsidRPr="000F6560" w:rsidRDefault="000043C7" w:rsidP="00A75331">
      <w:pPr>
        <w:pStyle w:val="a6"/>
        <w:tabs>
          <w:tab w:val="left" w:pos="0"/>
        </w:tabs>
        <w:suppressAutoHyphens w:val="0"/>
        <w:autoSpaceDN/>
        <w:snapToGrid w:val="0"/>
        <w:ind w:firstLine="709"/>
        <w:jc w:val="center"/>
        <w:textAlignment w:val="auto"/>
        <w:rPr>
          <w:b/>
          <w:noProof/>
          <w:sz w:val="28"/>
          <w:szCs w:val="28"/>
        </w:rPr>
      </w:pPr>
      <w:r w:rsidRPr="000F6560">
        <w:rPr>
          <w:b/>
          <w:noProof/>
          <w:sz w:val="28"/>
          <w:szCs w:val="28"/>
        </w:rPr>
        <w:t>Література</w:t>
      </w:r>
      <w:r w:rsidR="00665751">
        <w:rPr>
          <w:b/>
          <w:noProof/>
          <w:sz w:val="28"/>
          <w:szCs w:val="28"/>
        </w:rPr>
        <w:t>:</w:t>
      </w:r>
    </w:p>
    <w:p w:rsidR="00D70B4C" w:rsidRPr="000F6560" w:rsidRDefault="00D70B4C" w:rsidP="00665751">
      <w:pPr>
        <w:widowControl/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Ходакі</w:t>
      </w:r>
      <w:bookmarkStart w:id="1" w:name="Ходаківська_Життєв_події_як_факт_виникн_"/>
      <w:bookmarkEnd w:id="1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вська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О. М. Життєві події як фактор виникнення інтенсивного стресу в людини. </w:t>
      </w:r>
      <w:r w:rsidRPr="000F65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Збірник наукових праць Національної академії Державної прикордонної служби України.</w:t>
      </w:r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2011. № 61. С. 228–232. </w:t>
      </w:r>
    </w:p>
    <w:p w:rsidR="00D70B4C" w:rsidRPr="000F6560" w:rsidRDefault="00D70B4C" w:rsidP="00665751">
      <w:pPr>
        <w:widowControl/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</w:t>
      </w:r>
      <w:bookmarkStart w:id="2" w:name="Орган_деят_орган_внутр_дел_по_предупр"/>
      <w:bookmarkEnd w:id="2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изация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органов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внутренних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дел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предупреждению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преступлений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ред. В. Д. 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Малкова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А. Ф. Токарева. Москва : </w:t>
      </w:r>
      <w:proofErr w:type="spellStart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>Инфра</w:t>
      </w:r>
      <w:proofErr w:type="spellEnd"/>
      <w:r w:rsidRPr="000F6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-М, 2000. 322 с. </w:t>
      </w:r>
    </w:p>
    <w:p w:rsidR="00D70B4C" w:rsidRPr="00665751" w:rsidRDefault="00D70B4C" w:rsidP="00665751">
      <w:pPr>
        <w:widowControl/>
        <w:numPr>
          <w:ilvl w:val="0"/>
          <w:numId w:val="3"/>
        </w:numPr>
        <w:tabs>
          <w:tab w:val="left" w:pos="0"/>
          <w:tab w:val="left" w:pos="1134"/>
        </w:tabs>
        <w:suppressAutoHyphens w:val="0"/>
        <w:autoSpaceDN/>
        <w:snapToGrid w:val="0"/>
        <w:spacing w:after="0" w:line="240" w:lineRule="auto"/>
        <w:ind w:firstLine="709"/>
        <w:jc w:val="both"/>
        <w:textAlignment w:val="auto"/>
        <w:rPr>
          <w:b/>
          <w:noProof/>
          <w:sz w:val="28"/>
          <w:szCs w:val="28"/>
          <w:lang w:val="uk-UA"/>
        </w:rPr>
      </w:pPr>
      <w:proofErr w:type="spellStart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>Мам</w:t>
      </w:r>
      <w:bookmarkStart w:id="3" w:name="Мамонов_Метод_перек_в_адм_діял_ОВС"/>
      <w:bookmarkEnd w:id="3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>онов</w:t>
      </w:r>
      <w:proofErr w:type="spellEnd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Є. В. Метод переконання в адміністративній діяльності ОВС у контексті взаємодії міліції та населення у попередженні злочинів. </w:t>
      </w:r>
      <w:r w:rsidRPr="006657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Нові форми правоохоронної діяльності та запобігання злочинності у перехідних суспільствах </w:t>
      </w:r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матеріали круглого столу </w:t>
      </w:r>
      <w:r w:rsidRPr="00665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(м. Харків, 21-22 грудня 2001 р.)</w:t>
      </w:r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665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справ. Харків : НУВС, 2001. С. 60–65. </w:t>
      </w:r>
    </w:p>
    <w:sectPr w:rsidR="00D70B4C" w:rsidRPr="00665751" w:rsidSect="008C00F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25" w:rsidRDefault="00BD4925" w:rsidP="00CE10B8">
      <w:pPr>
        <w:spacing w:after="0" w:line="240" w:lineRule="auto"/>
      </w:pPr>
      <w:r>
        <w:separator/>
      </w:r>
    </w:p>
  </w:endnote>
  <w:endnote w:type="continuationSeparator" w:id="0">
    <w:p w:rsidR="00BD4925" w:rsidRDefault="00BD4925" w:rsidP="00CE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25" w:rsidRDefault="00BD4925" w:rsidP="00CE10B8">
      <w:pPr>
        <w:spacing w:after="0" w:line="240" w:lineRule="auto"/>
      </w:pPr>
      <w:r>
        <w:separator/>
      </w:r>
    </w:p>
  </w:footnote>
  <w:footnote w:type="continuationSeparator" w:id="0">
    <w:p w:rsidR="00BD4925" w:rsidRDefault="00BD4925" w:rsidP="00CE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016785"/>
      <w:docPartObj>
        <w:docPartGallery w:val="Page Numbers (Top of Page)"/>
        <w:docPartUnique/>
      </w:docPartObj>
    </w:sdtPr>
    <w:sdtEndPr/>
    <w:sdtContent>
      <w:p w:rsidR="00CE10B8" w:rsidRDefault="00CE10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FE">
          <w:rPr>
            <w:noProof/>
          </w:rPr>
          <w:t>2</w:t>
        </w:r>
        <w:r>
          <w:fldChar w:fldCharType="end"/>
        </w:r>
      </w:p>
    </w:sdtContent>
  </w:sdt>
  <w:p w:rsidR="00CE10B8" w:rsidRDefault="00CE10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DD4"/>
    <w:multiLevelType w:val="hybridMultilevel"/>
    <w:tmpl w:val="A16E8D62"/>
    <w:lvl w:ilvl="0" w:tplc="79761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C74"/>
    <w:multiLevelType w:val="multilevel"/>
    <w:tmpl w:val="71DC5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250608"/>
    <w:multiLevelType w:val="multilevel"/>
    <w:tmpl w:val="582295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EE"/>
    <w:rsid w:val="000043C7"/>
    <w:rsid w:val="00061ED0"/>
    <w:rsid w:val="00092E96"/>
    <w:rsid w:val="000F6560"/>
    <w:rsid w:val="00146ADE"/>
    <w:rsid w:val="00163658"/>
    <w:rsid w:val="002435F7"/>
    <w:rsid w:val="00243662"/>
    <w:rsid w:val="00252A40"/>
    <w:rsid w:val="002C30EE"/>
    <w:rsid w:val="003B4F39"/>
    <w:rsid w:val="00406AAA"/>
    <w:rsid w:val="00522CDB"/>
    <w:rsid w:val="005431DD"/>
    <w:rsid w:val="00650F22"/>
    <w:rsid w:val="006511F0"/>
    <w:rsid w:val="00665751"/>
    <w:rsid w:val="006A2C68"/>
    <w:rsid w:val="007025FB"/>
    <w:rsid w:val="008C00FE"/>
    <w:rsid w:val="008D2107"/>
    <w:rsid w:val="00A01ECA"/>
    <w:rsid w:val="00A0642C"/>
    <w:rsid w:val="00A23D90"/>
    <w:rsid w:val="00A75331"/>
    <w:rsid w:val="00B3095D"/>
    <w:rsid w:val="00BA44FA"/>
    <w:rsid w:val="00BD4925"/>
    <w:rsid w:val="00C05A75"/>
    <w:rsid w:val="00CE10B8"/>
    <w:rsid w:val="00D149FF"/>
    <w:rsid w:val="00D155E4"/>
    <w:rsid w:val="00D70B4C"/>
    <w:rsid w:val="00E67D98"/>
    <w:rsid w:val="00EC16AE"/>
    <w:rsid w:val="00F262A6"/>
    <w:rsid w:val="00F74B67"/>
    <w:rsid w:val="00FA1605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0EE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0E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customStyle="1" w:styleId="Textbody">
    <w:name w:val="Text body"/>
    <w:basedOn w:val="Standard"/>
    <w:uiPriority w:val="99"/>
    <w:rsid w:val="002C30EE"/>
    <w:pPr>
      <w:spacing w:line="360" w:lineRule="auto"/>
      <w:jc w:val="center"/>
    </w:pPr>
    <w:rPr>
      <w:b/>
      <w:bCs/>
      <w:sz w:val="28"/>
      <w:szCs w:val="24"/>
    </w:rPr>
  </w:style>
  <w:style w:type="paragraph" w:styleId="a3">
    <w:name w:val="footnote text"/>
    <w:basedOn w:val="Standard"/>
    <w:link w:val="a4"/>
    <w:uiPriority w:val="99"/>
    <w:rsid w:val="002C30EE"/>
  </w:style>
  <w:style w:type="character" w:customStyle="1" w:styleId="a4">
    <w:name w:val="Текст сноски Знак"/>
    <w:basedOn w:val="a0"/>
    <w:link w:val="a3"/>
    <w:uiPriority w:val="99"/>
    <w:rsid w:val="002C30EE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customStyle="1" w:styleId="1">
    <w:name w:val="Основной текст1"/>
    <w:basedOn w:val="Standard"/>
    <w:rsid w:val="002C30EE"/>
  </w:style>
  <w:style w:type="paragraph" w:styleId="a5">
    <w:name w:val="List Paragraph"/>
    <w:basedOn w:val="Standard"/>
    <w:uiPriority w:val="34"/>
    <w:qFormat/>
    <w:rsid w:val="002C30EE"/>
  </w:style>
  <w:style w:type="paragraph" w:styleId="a6">
    <w:name w:val="endnote text"/>
    <w:basedOn w:val="Standard"/>
    <w:link w:val="a7"/>
    <w:uiPriority w:val="99"/>
    <w:rsid w:val="002C30EE"/>
  </w:style>
  <w:style w:type="character" w:customStyle="1" w:styleId="a7">
    <w:name w:val="Текст концевой сноски Знак"/>
    <w:basedOn w:val="a0"/>
    <w:link w:val="a6"/>
    <w:uiPriority w:val="99"/>
    <w:rsid w:val="002C30EE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styleId="a8">
    <w:name w:val="Emphasis"/>
    <w:uiPriority w:val="20"/>
    <w:qFormat/>
    <w:rsid w:val="002C30EE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CE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0B8"/>
    <w:rPr>
      <w:rFonts w:ascii="Calibri" w:eastAsia="Arial Unicode MS" w:hAnsi="Calibri" w:cs="Tahoma"/>
      <w:kern w:val="3"/>
    </w:rPr>
  </w:style>
  <w:style w:type="paragraph" w:styleId="ab">
    <w:name w:val="footer"/>
    <w:basedOn w:val="a"/>
    <w:link w:val="ac"/>
    <w:uiPriority w:val="99"/>
    <w:unhideWhenUsed/>
    <w:rsid w:val="00CE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0B8"/>
    <w:rPr>
      <w:rFonts w:ascii="Calibri" w:eastAsia="Arial Unicode MS" w:hAnsi="Calibri" w:cs="Tahoma"/>
      <w:kern w:val="3"/>
    </w:rPr>
  </w:style>
  <w:style w:type="character" w:customStyle="1" w:styleId="FontStyle62">
    <w:name w:val="Font Style62"/>
    <w:rsid w:val="00F74B67"/>
  </w:style>
  <w:style w:type="paragraph" w:customStyle="1" w:styleId="5">
    <w:name w:val="Основной текст5"/>
    <w:basedOn w:val="a"/>
    <w:uiPriority w:val="99"/>
    <w:rsid w:val="00F74B67"/>
    <w:pPr>
      <w:shd w:val="clear" w:color="auto" w:fill="FFFFFF"/>
      <w:suppressAutoHyphens w:val="0"/>
      <w:autoSpaceDN/>
      <w:spacing w:after="180" w:line="206" w:lineRule="exact"/>
      <w:ind w:hanging="140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0EE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0E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customStyle="1" w:styleId="Textbody">
    <w:name w:val="Text body"/>
    <w:basedOn w:val="Standard"/>
    <w:uiPriority w:val="99"/>
    <w:rsid w:val="002C30EE"/>
    <w:pPr>
      <w:spacing w:line="360" w:lineRule="auto"/>
      <w:jc w:val="center"/>
    </w:pPr>
    <w:rPr>
      <w:b/>
      <w:bCs/>
      <w:sz w:val="28"/>
      <w:szCs w:val="24"/>
    </w:rPr>
  </w:style>
  <w:style w:type="paragraph" w:styleId="a3">
    <w:name w:val="footnote text"/>
    <w:basedOn w:val="Standard"/>
    <w:link w:val="a4"/>
    <w:uiPriority w:val="99"/>
    <w:rsid w:val="002C30EE"/>
  </w:style>
  <w:style w:type="character" w:customStyle="1" w:styleId="a4">
    <w:name w:val="Текст сноски Знак"/>
    <w:basedOn w:val="a0"/>
    <w:link w:val="a3"/>
    <w:uiPriority w:val="99"/>
    <w:rsid w:val="002C30EE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customStyle="1" w:styleId="1">
    <w:name w:val="Основной текст1"/>
    <w:basedOn w:val="Standard"/>
    <w:rsid w:val="002C30EE"/>
  </w:style>
  <w:style w:type="paragraph" w:styleId="a5">
    <w:name w:val="List Paragraph"/>
    <w:basedOn w:val="Standard"/>
    <w:uiPriority w:val="34"/>
    <w:qFormat/>
    <w:rsid w:val="002C30EE"/>
  </w:style>
  <w:style w:type="paragraph" w:styleId="a6">
    <w:name w:val="endnote text"/>
    <w:basedOn w:val="Standard"/>
    <w:link w:val="a7"/>
    <w:uiPriority w:val="99"/>
    <w:rsid w:val="002C30EE"/>
  </w:style>
  <w:style w:type="character" w:customStyle="1" w:styleId="a7">
    <w:name w:val="Текст концевой сноски Знак"/>
    <w:basedOn w:val="a0"/>
    <w:link w:val="a6"/>
    <w:uiPriority w:val="99"/>
    <w:rsid w:val="002C30EE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styleId="a8">
    <w:name w:val="Emphasis"/>
    <w:uiPriority w:val="20"/>
    <w:qFormat/>
    <w:rsid w:val="002C30EE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CE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0B8"/>
    <w:rPr>
      <w:rFonts w:ascii="Calibri" w:eastAsia="Arial Unicode MS" w:hAnsi="Calibri" w:cs="Tahoma"/>
      <w:kern w:val="3"/>
    </w:rPr>
  </w:style>
  <w:style w:type="paragraph" w:styleId="ab">
    <w:name w:val="footer"/>
    <w:basedOn w:val="a"/>
    <w:link w:val="ac"/>
    <w:uiPriority w:val="99"/>
    <w:unhideWhenUsed/>
    <w:rsid w:val="00CE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0B8"/>
    <w:rPr>
      <w:rFonts w:ascii="Calibri" w:eastAsia="Arial Unicode MS" w:hAnsi="Calibri" w:cs="Tahoma"/>
      <w:kern w:val="3"/>
    </w:rPr>
  </w:style>
  <w:style w:type="character" w:customStyle="1" w:styleId="FontStyle62">
    <w:name w:val="Font Style62"/>
    <w:rsid w:val="00F74B67"/>
  </w:style>
  <w:style w:type="paragraph" w:customStyle="1" w:styleId="5">
    <w:name w:val="Основной текст5"/>
    <w:basedOn w:val="a"/>
    <w:uiPriority w:val="99"/>
    <w:rsid w:val="00F74B67"/>
    <w:pPr>
      <w:shd w:val="clear" w:color="auto" w:fill="FFFFFF"/>
      <w:suppressAutoHyphens w:val="0"/>
      <w:autoSpaceDN/>
      <w:spacing w:after="180" w:line="206" w:lineRule="exact"/>
      <w:ind w:hanging="140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2021-10-04T10:36:00Z</dcterms:created>
  <dcterms:modified xsi:type="dcterms:W3CDTF">2021-10-07T18:59:00Z</dcterms:modified>
</cp:coreProperties>
</file>